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5CD1" w14:textId="77777777" w:rsidR="00FF6F8F" w:rsidRPr="003003AC" w:rsidRDefault="003003AC" w:rsidP="003003AC">
      <w:pPr>
        <w:jc w:val="center"/>
        <w:rPr>
          <w:rFonts w:ascii="Brush Script MT" w:hAnsi="Brush Script MT"/>
          <w:sz w:val="48"/>
          <w:szCs w:val="48"/>
          <w:u w:val="single"/>
        </w:rPr>
      </w:pPr>
      <w:r w:rsidRPr="003003AC">
        <w:rPr>
          <w:rFonts w:ascii="Brush Script MT" w:hAnsi="Brush Script MT"/>
          <w:sz w:val="48"/>
          <w:szCs w:val="48"/>
          <w:u w:val="single"/>
        </w:rPr>
        <w:t xml:space="preserve">Teaching and Learning at Great </w:t>
      </w:r>
      <w:r w:rsidR="00CC7096">
        <w:rPr>
          <w:rFonts w:ascii="Brush Script MT" w:hAnsi="Brush Script MT"/>
          <w:sz w:val="48"/>
          <w:szCs w:val="48"/>
          <w:u w:val="single"/>
        </w:rPr>
        <w:t>A</w:t>
      </w:r>
      <w:r w:rsidRPr="003003AC">
        <w:rPr>
          <w:rFonts w:ascii="Brush Script MT" w:hAnsi="Brush Script MT"/>
          <w:sz w:val="48"/>
          <w:szCs w:val="48"/>
          <w:u w:val="single"/>
        </w:rPr>
        <w:t>cademy Ashton</w:t>
      </w:r>
    </w:p>
    <w:p w14:paraId="42F6984A" w14:textId="77777777" w:rsidR="003003AC" w:rsidRDefault="003003AC" w:rsidP="003003AC">
      <w:pPr>
        <w:jc w:val="center"/>
        <w:rPr>
          <w:rFonts w:ascii="Brush Script MT" w:hAnsi="Brush Script MT"/>
          <w:sz w:val="48"/>
          <w:szCs w:val="48"/>
          <w:u w:val="single"/>
        </w:rPr>
      </w:pPr>
      <w:r w:rsidRPr="003003AC">
        <w:rPr>
          <w:rFonts w:ascii="Brush Script MT" w:hAnsi="Brush Script MT"/>
          <w:sz w:val="48"/>
          <w:szCs w:val="48"/>
          <w:u w:val="single"/>
        </w:rPr>
        <w:t xml:space="preserve">CPD </w:t>
      </w:r>
      <w:r w:rsidR="00C21D94">
        <w:rPr>
          <w:rFonts w:ascii="Brush Script MT" w:hAnsi="Brush Script MT"/>
          <w:sz w:val="48"/>
          <w:szCs w:val="48"/>
          <w:u w:val="single"/>
        </w:rPr>
        <w:t>opportunities</w:t>
      </w:r>
      <w:r w:rsidRPr="003003AC">
        <w:rPr>
          <w:rFonts w:ascii="Brush Script MT" w:hAnsi="Brush Script MT"/>
          <w:sz w:val="48"/>
          <w:szCs w:val="48"/>
          <w:u w:val="single"/>
        </w:rPr>
        <w:t xml:space="preserve"> 202</w:t>
      </w:r>
      <w:r w:rsidR="00F5678F">
        <w:rPr>
          <w:rFonts w:ascii="Brush Script MT" w:hAnsi="Brush Script MT"/>
          <w:sz w:val="48"/>
          <w:szCs w:val="48"/>
          <w:u w:val="single"/>
        </w:rPr>
        <w:t>3</w:t>
      </w:r>
      <w:r w:rsidRPr="003003AC">
        <w:rPr>
          <w:rFonts w:ascii="Brush Script MT" w:hAnsi="Brush Script MT"/>
          <w:sz w:val="48"/>
          <w:szCs w:val="48"/>
          <w:u w:val="single"/>
        </w:rPr>
        <w:t>/202</w:t>
      </w:r>
      <w:r w:rsidR="00F5678F">
        <w:rPr>
          <w:rFonts w:ascii="Brush Script MT" w:hAnsi="Brush Script MT"/>
          <w:sz w:val="48"/>
          <w:szCs w:val="48"/>
          <w:u w:val="single"/>
        </w:rPr>
        <w:t>4</w:t>
      </w:r>
    </w:p>
    <w:p w14:paraId="093D2AF9" w14:textId="77777777" w:rsidR="003003AC" w:rsidRDefault="003003AC" w:rsidP="003003AC">
      <w:pPr>
        <w:jc w:val="both"/>
        <w:rPr>
          <w:rFonts w:cstheme="minorHAnsi"/>
          <w:sz w:val="24"/>
          <w:szCs w:val="24"/>
        </w:rPr>
      </w:pPr>
      <w:r w:rsidRPr="003003AC">
        <w:rPr>
          <w:rFonts w:cstheme="minorHAnsi"/>
          <w:sz w:val="24"/>
          <w:szCs w:val="24"/>
        </w:rPr>
        <w:t xml:space="preserve">At Great Academy Ashton, we offer our staff bespoke opportunities to continue their professional development. </w:t>
      </w:r>
      <w:r>
        <w:rPr>
          <w:rFonts w:cstheme="minorHAnsi"/>
          <w:sz w:val="24"/>
          <w:szCs w:val="24"/>
        </w:rPr>
        <w:t xml:space="preserve">Each given </w:t>
      </w:r>
      <w:r w:rsidRPr="003003AC">
        <w:rPr>
          <w:rFonts w:cstheme="minorHAnsi"/>
          <w:sz w:val="24"/>
          <w:szCs w:val="24"/>
        </w:rPr>
        <w:t>p</w:t>
      </w:r>
      <w:r w:rsidR="00001375">
        <w:rPr>
          <w:rFonts w:cstheme="minorHAnsi"/>
          <w:sz w:val="24"/>
          <w:szCs w:val="24"/>
        </w:rPr>
        <w:t>rogramme</w:t>
      </w:r>
      <w:r w:rsidRPr="003003AC">
        <w:rPr>
          <w:rFonts w:cstheme="minorHAnsi"/>
          <w:sz w:val="24"/>
          <w:szCs w:val="24"/>
        </w:rPr>
        <w:t xml:space="preserve"> aim</w:t>
      </w:r>
      <w:r>
        <w:rPr>
          <w:rFonts w:cstheme="minorHAnsi"/>
          <w:sz w:val="24"/>
          <w:szCs w:val="24"/>
        </w:rPr>
        <w:t>s</w:t>
      </w:r>
      <w:r w:rsidRPr="003003AC">
        <w:rPr>
          <w:rFonts w:cstheme="minorHAnsi"/>
          <w:sz w:val="24"/>
          <w:szCs w:val="24"/>
        </w:rPr>
        <w:t xml:space="preserve"> to </w:t>
      </w:r>
      <w:r>
        <w:rPr>
          <w:rFonts w:cstheme="minorHAnsi"/>
          <w:sz w:val="24"/>
          <w:szCs w:val="24"/>
        </w:rPr>
        <w:t xml:space="preserve">develop and </w:t>
      </w:r>
      <w:r w:rsidRPr="003003AC">
        <w:rPr>
          <w:rFonts w:cstheme="minorHAnsi"/>
          <w:sz w:val="24"/>
          <w:szCs w:val="24"/>
        </w:rPr>
        <w:t>enhance skills and knowledge in your chosen area of expertise</w:t>
      </w:r>
      <w:r>
        <w:rPr>
          <w:rFonts w:cstheme="minorHAnsi"/>
          <w:sz w:val="24"/>
          <w:szCs w:val="24"/>
        </w:rPr>
        <w:t xml:space="preserve">. </w:t>
      </w:r>
      <w:r w:rsidR="00CA0F62">
        <w:rPr>
          <w:rFonts w:cstheme="minorHAnsi"/>
          <w:sz w:val="24"/>
          <w:szCs w:val="24"/>
        </w:rPr>
        <w:t>If successful, your p</w:t>
      </w:r>
      <w:r w:rsidR="00C21D94">
        <w:rPr>
          <w:rFonts w:cstheme="minorHAnsi"/>
          <w:sz w:val="24"/>
          <w:szCs w:val="24"/>
        </w:rPr>
        <w:t>rogramme</w:t>
      </w:r>
      <w:r w:rsidR="00CA0F62">
        <w:rPr>
          <w:rFonts w:cstheme="minorHAnsi"/>
          <w:sz w:val="24"/>
          <w:szCs w:val="24"/>
        </w:rPr>
        <w:t xml:space="preserve"> will be</w:t>
      </w:r>
      <w:r w:rsidR="003E435F">
        <w:rPr>
          <w:rFonts w:cstheme="minorHAnsi"/>
          <w:sz w:val="24"/>
          <w:szCs w:val="24"/>
        </w:rPr>
        <w:t xml:space="preserve"> fully funded.</w:t>
      </w:r>
    </w:p>
    <w:p w14:paraId="0AA64F01" w14:textId="77777777" w:rsidR="003003AC" w:rsidRDefault="003003AC" w:rsidP="003003AC">
      <w:pPr>
        <w:jc w:val="both"/>
        <w:rPr>
          <w:rFonts w:cstheme="minorHAnsi"/>
          <w:sz w:val="24"/>
          <w:szCs w:val="24"/>
        </w:rPr>
      </w:pPr>
      <w:r>
        <w:rPr>
          <w:rFonts w:cstheme="minorHAnsi"/>
          <w:sz w:val="24"/>
          <w:szCs w:val="24"/>
        </w:rPr>
        <w:t>For 202</w:t>
      </w:r>
      <w:r w:rsidR="00F5678F">
        <w:rPr>
          <w:rFonts w:cstheme="minorHAnsi"/>
          <w:sz w:val="24"/>
          <w:szCs w:val="24"/>
        </w:rPr>
        <w:t>3</w:t>
      </w:r>
      <w:r>
        <w:rPr>
          <w:rFonts w:cstheme="minorHAnsi"/>
          <w:sz w:val="24"/>
          <w:szCs w:val="24"/>
        </w:rPr>
        <w:t>/202</w:t>
      </w:r>
      <w:r w:rsidR="00F5678F">
        <w:rPr>
          <w:rFonts w:cstheme="minorHAnsi"/>
          <w:sz w:val="24"/>
          <w:szCs w:val="24"/>
        </w:rPr>
        <w:t>4</w:t>
      </w:r>
      <w:r>
        <w:rPr>
          <w:rFonts w:cstheme="minorHAnsi"/>
          <w:sz w:val="24"/>
          <w:szCs w:val="24"/>
        </w:rPr>
        <w:t xml:space="preserve"> the following p</w:t>
      </w:r>
      <w:r w:rsidR="00C21D94">
        <w:rPr>
          <w:rFonts w:cstheme="minorHAnsi"/>
          <w:sz w:val="24"/>
          <w:szCs w:val="24"/>
        </w:rPr>
        <w:t>rogrammes</w:t>
      </w:r>
      <w:r>
        <w:rPr>
          <w:rFonts w:cstheme="minorHAnsi"/>
          <w:sz w:val="24"/>
          <w:szCs w:val="24"/>
        </w:rPr>
        <w:t xml:space="preserve"> are available. Please read the guidance and information li</w:t>
      </w:r>
      <w:r w:rsidR="003E435F">
        <w:rPr>
          <w:rFonts w:cstheme="minorHAnsi"/>
          <w:sz w:val="24"/>
          <w:szCs w:val="24"/>
        </w:rPr>
        <w:t xml:space="preserve">nked </w:t>
      </w:r>
      <w:r>
        <w:rPr>
          <w:rFonts w:cstheme="minorHAnsi"/>
          <w:sz w:val="24"/>
          <w:szCs w:val="24"/>
        </w:rPr>
        <w:t>to each p</w:t>
      </w:r>
      <w:r w:rsidR="00C21D94">
        <w:rPr>
          <w:rFonts w:cstheme="minorHAnsi"/>
          <w:sz w:val="24"/>
          <w:szCs w:val="24"/>
        </w:rPr>
        <w:t>rogramme</w:t>
      </w:r>
      <w:r>
        <w:rPr>
          <w:rFonts w:cstheme="minorHAnsi"/>
          <w:sz w:val="24"/>
          <w:szCs w:val="24"/>
        </w:rPr>
        <w:t xml:space="preserve">. </w:t>
      </w:r>
    </w:p>
    <w:p w14:paraId="293183D9" w14:textId="77777777" w:rsidR="003003AC" w:rsidRDefault="003003AC" w:rsidP="003003AC">
      <w:pPr>
        <w:jc w:val="both"/>
        <w:rPr>
          <w:rFonts w:cstheme="minorHAnsi"/>
          <w:sz w:val="24"/>
          <w:szCs w:val="24"/>
        </w:rPr>
      </w:pPr>
      <w:r>
        <w:rPr>
          <w:rFonts w:cstheme="minorHAnsi"/>
          <w:sz w:val="24"/>
          <w:szCs w:val="24"/>
        </w:rPr>
        <w:t xml:space="preserve">Express you interest </w:t>
      </w:r>
      <w:r w:rsidR="003E435F">
        <w:rPr>
          <w:rFonts w:cstheme="minorHAnsi"/>
          <w:sz w:val="24"/>
          <w:szCs w:val="24"/>
        </w:rPr>
        <w:t>via</w:t>
      </w:r>
      <w:r>
        <w:rPr>
          <w:rFonts w:cstheme="minorHAnsi"/>
          <w:sz w:val="24"/>
          <w:szCs w:val="24"/>
        </w:rPr>
        <w:t xml:space="preserve"> the Microsoft Form link here</w:t>
      </w:r>
      <w:r w:rsidR="007C3326">
        <w:rPr>
          <w:rFonts w:cstheme="minorHAnsi"/>
          <w:sz w:val="24"/>
          <w:szCs w:val="24"/>
        </w:rPr>
        <w:t xml:space="preserve"> </w:t>
      </w:r>
      <w:hyperlink r:id="rId10" w:history="1">
        <w:r w:rsidR="00EA1B20" w:rsidRPr="00EA1B20">
          <w:rPr>
            <w:rStyle w:val="Hyperlink"/>
            <w:rFonts w:cstheme="minorHAnsi"/>
            <w:sz w:val="24"/>
            <w:szCs w:val="24"/>
          </w:rPr>
          <w:t>CPD Request Form</w:t>
        </w:r>
      </w:hyperlink>
    </w:p>
    <w:p w14:paraId="6B9BF54B" w14:textId="77777777" w:rsidR="003E435F" w:rsidRDefault="003E435F" w:rsidP="003003AC">
      <w:pPr>
        <w:jc w:val="both"/>
        <w:rPr>
          <w:rFonts w:cstheme="minorHAnsi"/>
          <w:sz w:val="24"/>
          <w:szCs w:val="24"/>
        </w:rPr>
      </w:pPr>
    </w:p>
    <w:tbl>
      <w:tblPr>
        <w:tblStyle w:val="TableGrid"/>
        <w:tblW w:w="15588" w:type="dxa"/>
        <w:tblLook w:val="04A0" w:firstRow="1" w:lastRow="0" w:firstColumn="1" w:lastColumn="0" w:noHBand="0" w:noVBand="1"/>
      </w:tblPr>
      <w:tblGrid>
        <w:gridCol w:w="2614"/>
        <w:gridCol w:w="2614"/>
        <w:gridCol w:w="10360"/>
      </w:tblGrid>
      <w:tr w:rsidR="006D3C57" w14:paraId="3322492B" w14:textId="77777777" w:rsidTr="074B727A">
        <w:tc>
          <w:tcPr>
            <w:tcW w:w="2614" w:type="dxa"/>
            <w:shd w:val="clear" w:color="auto" w:fill="AEAAAA" w:themeFill="background2" w:themeFillShade="BF"/>
          </w:tcPr>
          <w:p w14:paraId="591E39CD" w14:textId="77777777" w:rsidR="006D3C57" w:rsidRDefault="006D3C57" w:rsidP="003E435F">
            <w:pPr>
              <w:jc w:val="both"/>
              <w:rPr>
                <w:rFonts w:cstheme="minorHAnsi"/>
                <w:sz w:val="24"/>
                <w:szCs w:val="24"/>
              </w:rPr>
            </w:pPr>
            <w:r>
              <w:rPr>
                <w:rFonts w:cstheme="minorHAnsi"/>
                <w:sz w:val="24"/>
                <w:szCs w:val="24"/>
              </w:rPr>
              <w:t>CPD Opportunity</w:t>
            </w:r>
          </w:p>
        </w:tc>
        <w:tc>
          <w:tcPr>
            <w:tcW w:w="2614" w:type="dxa"/>
            <w:shd w:val="clear" w:color="auto" w:fill="AEAAAA" w:themeFill="background2" w:themeFillShade="BF"/>
          </w:tcPr>
          <w:p w14:paraId="779C5B8A" w14:textId="77777777" w:rsidR="006D3C57" w:rsidRDefault="006D3C57" w:rsidP="003E435F">
            <w:pPr>
              <w:jc w:val="both"/>
              <w:rPr>
                <w:rFonts w:cstheme="minorHAnsi"/>
                <w:sz w:val="24"/>
                <w:szCs w:val="24"/>
              </w:rPr>
            </w:pPr>
            <w:r>
              <w:rPr>
                <w:rFonts w:cstheme="minorHAnsi"/>
                <w:sz w:val="24"/>
                <w:szCs w:val="24"/>
              </w:rPr>
              <w:t>Duration</w:t>
            </w:r>
          </w:p>
        </w:tc>
        <w:tc>
          <w:tcPr>
            <w:tcW w:w="10360" w:type="dxa"/>
            <w:shd w:val="clear" w:color="auto" w:fill="AEAAAA" w:themeFill="background2" w:themeFillShade="BF"/>
          </w:tcPr>
          <w:p w14:paraId="4470B6D1" w14:textId="77777777" w:rsidR="006D3C57" w:rsidRDefault="006D3C57" w:rsidP="003E435F">
            <w:pPr>
              <w:jc w:val="both"/>
              <w:rPr>
                <w:rFonts w:cstheme="minorHAnsi"/>
                <w:sz w:val="24"/>
                <w:szCs w:val="24"/>
              </w:rPr>
            </w:pPr>
            <w:r>
              <w:rPr>
                <w:rFonts w:cstheme="minorHAnsi"/>
                <w:sz w:val="24"/>
                <w:szCs w:val="24"/>
              </w:rPr>
              <w:t>Content</w:t>
            </w:r>
          </w:p>
        </w:tc>
      </w:tr>
      <w:tr w:rsidR="006D3C57" w14:paraId="7079A8C2" w14:textId="77777777" w:rsidTr="074B727A">
        <w:tc>
          <w:tcPr>
            <w:tcW w:w="2614" w:type="dxa"/>
            <w:shd w:val="clear" w:color="auto" w:fill="auto"/>
          </w:tcPr>
          <w:p w14:paraId="455DB6E9" w14:textId="77777777" w:rsidR="006D3C57" w:rsidRDefault="006D3C57" w:rsidP="003E435F">
            <w:pPr>
              <w:jc w:val="both"/>
              <w:rPr>
                <w:rFonts w:cstheme="minorHAnsi"/>
                <w:sz w:val="24"/>
                <w:szCs w:val="24"/>
              </w:rPr>
            </w:pPr>
            <w:r>
              <w:rPr>
                <w:rFonts w:cstheme="minorHAnsi"/>
                <w:sz w:val="24"/>
                <w:szCs w:val="24"/>
              </w:rPr>
              <w:t>NPQ</w:t>
            </w:r>
            <w:r w:rsidR="00F5678F">
              <w:rPr>
                <w:rFonts w:cstheme="minorHAnsi"/>
                <w:sz w:val="24"/>
                <w:szCs w:val="24"/>
              </w:rPr>
              <w:t xml:space="preserve"> -</w:t>
            </w:r>
            <w:r>
              <w:rPr>
                <w:rFonts w:cstheme="minorHAnsi"/>
                <w:sz w:val="24"/>
                <w:szCs w:val="24"/>
              </w:rPr>
              <w:t>H</w:t>
            </w:r>
            <w:r w:rsidR="00F5678F">
              <w:rPr>
                <w:rFonts w:cstheme="minorHAnsi"/>
                <w:sz w:val="24"/>
                <w:szCs w:val="24"/>
              </w:rPr>
              <w:t>eadship</w:t>
            </w:r>
          </w:p>
        </w:tc>
        <w:tc>
          <w:tcPr>
            <w:tcW w:w="2614" w:type="dxa"/>
            <w:shd w:val="clear" w:color="auto" w:fill="auto"/>
          </w:tcPr>
          <w:p w14:paraId="373EDCA4" w14:textId="77777777" w:rsidR="006D3C57" w:rsidRDefault="00BA5B13" w:rsidP="003E435F">
            <w:pPr>
              <w:jc w:val="both"/>
              <w:rPr>
                <w:rFonts w:cstheme="minorHAnsi"/>
                <w:sz w:val="24"/>
                <w:szCs w:val="24"/>
              </w:rPr>
            </w:pPr>
            <w:r>
              <w:rPr>
                <w:rFonts w:cstheme="minorHAnsi"/>
                <w:sz w:val="24"/>
                <w:szCs w:val="24"/>
              </w:rPr>
              <w:t>18 Months</w:t>
            </w:r>
          </w:p>
        </w:tc>
        <w:tc>
          <w:tcPr>
            <w:tcW w:w="10360" w:type="dxa"/>
            <w:shd w:val="clear" w:color="auto" w:fill="auto"/>
          </w:tcPr>
          <w:p w14:paraId="01A34ACF" w14:textId="77777777" w:rsidR="006D3C57" w:rsidRDefault="006D3C57" w:rsidP="074B727A">
            <w:pPr>
              <w:jc w:val="both"/>
              <w:rPr>
                <w:sz w:val="24"/>
                <w:szCs w:val="24"/>
              </w:rPr>
            </w:pPr>
            <w:r w:rsidRPr="074B727A">
              <w:rPr>
                <w:sz w:val="24"/>
                <w:szCs w:val="24"/>
              </w:rPr>
              <w:t>The National Professional Qualification for Headship (NPQH) supports the professional development of aspiring and serving headteachers.</w:t>
            </w:r>
          </w:p>
        </w:tc>
      </w:tr>
      <w:tr w:rsidR="006D3C57" w14:paraId="79710D77" w14:textId="77777777" w:rsidTr="074B727A">
        <w:tc>
          <w:tcPr>
            <w:tcW w:w="2614" w:type="dxa"/>
            <w:shd w:val="clear" w:color="auto" w:fill="auto"/>
          </w:tcPr>
          <w:p w14:paraId="064C1836" w14:textId="77777777" w:rsidR="006D3C57" w:rsidRDefault="006D3C57" w:rsidP="003E435F">
            <w:pPr>
              <w:jc w:val="both"/>
              <w:rPr>
                <w:rFonts w:cstheme="minorHAnsi"/>
                <w:sz w:val="24"/>
                <w:szCs w:val="24"/>
              </w:rPr>
            </w:pPr>
            <w:r>
              <w:rPr>
                <w:rFonts w:cstheme="minorHAnsi"/>
                <w:sz w:val="24"/>
                <w:szCs w:val="24"/>
              </w:rPr>
              <w:t>NPQ- Senior Leadership</w:t>
            </w:r>
          </w:p>
        </w:tc>
        <w:tc>
          <w:tcPr>
            <w:tcW w:w="2614" w:type="dxa"/>
            <w:shd w:val="clear" w:color="auto" w:fill="auto"/>
          </w:tcPr>
          <w:p w14:paraId="304986B1" w14:textId="77777777" w:rsidR="006D3C57" w:rsidRDefault="006D3C57" w:rsidP="003E435F">
            <w:pPr>
              <w:jc w:val="both"/>
              <w:rPr>
                <w:rFonts w:cstheme="minorHAnsi"/>
                <w:sz w:val="24"/>
                <w:szCs w:val="24"/>
              </w:rPr>
            </w:pPr>
            <w:r>
              <w:rPr>
                <w:rFonts w:cstheme="minorHAnsi"/>
                <w:sz w:val="24"/>
                <w:szCs w:val="24"/>
              </w:rPr>
              <w:t>18 Months</w:t>
            </w:r>
          </w:p>
        </w:tc>
        <w:tc>
          <w:tcPr>
            <w:tcW w:w="10360" w:type="dxa"/>
            <w:shd w:val="clear" w:color="auto" w:fill="auto"/>
          </w:tcPr>
          <w:p w14:paraId="0FC0FB30" w14:textId="77777777" w:rsidR="006D3C57" w:rsidRDefault="006D3C57" w:rsidP="074B727A">
            <w:pPr>
              <w:jc w:val="both"/>
              <w:rPr>
                <w:sz w:val="24"/>
                <w:szCs w:val="24"/>
              </w:rPr>
            </w:pPr>
            <w:r w:rsidRPr="074B727A">
              <w:rPr>
                <w:sz w:val="24"/>
                <w:szCs w:val="24"/>
              </w:rPr>
              <w:t>Essential knowledge and skills to improve outcomes for teachers and students across the academy</w:t>
            </w:r>
            <w:r w:rsidR="00EA1B20" w:rsidRPr="074B727A">
              <w:rPr>
                <w:sz w:val="24"/>
                <w:szCs w:val="24"/>
              </w:rPr>
              <w:t xml:space="preserve">. </w:t>
            </w:r>
          </w:p>
        </w:tc>
      </w:tr>
      <w:tr w:rsidR="006D3C57" w14:paraId="6CE06881" w14:textId="77777777" w:rsidTr="074B727A">
        <w:tc>
          <w:tcPr>
            <w:tcW w:w="2614" w:type="dxa"/>
            <w:shd w:val="clear" w:color="auto" w:fill="auto"/>
          </w:tcPr>
          <w:p w14:paraId="011E94CE" w14:textId="77777777" w:rsidR="006D3C57" w:rsidRDefault="006D3C57" w:rsidP="003E435F">
            <w:pPr>
              <w:jc w:val="both"/>
              <w:rPr>
                <w:rFonts w:cstheme="minorHAnsi"/>
                <w:sz w:val="24"/>
                <w:szCs w:val="24"/>
              </w:rPr>
            </w:pPr>
            <w:r>
              <w:rPr>
                <w:rFonts w:cstheme="minorHAnsi"/>
                <w:sz w:val="24"/>
                <w:szCs w:val="24"/>
              </w:rPr>
              <w:t>NPQ- Leading Teacher Development</w:t>
            </w:r>
          </w:p>
        </w:tc>
        <w:tc>
          <w:tcPr>
            <w:tcW w:w="2614" w:type="dxa"/>
            <w:shd w:val="clear" w:color="auto" w:fill="auto"/>
          </w:tcPr>
          <w:p w14:paraId="0D3F5F02" w14:textId="77777777" w:rsidR="006D3C57" w:rsidRDefault="00BA5B13" w:rsidP="003E435F">
            <w:pPr>
              <w:jc w:val="both"/>
              <w:rPr>
                <w:rFonts w:cstheme="minorHAnsi"/>
                <w:sz w:val="24"/>
                <w:szCs w:val="24"/>
              </w:rPr>
            </w:pPr>
            <w:r>
              <w:rPr>
                <w:rFonts w:cstheme="minorHAnsi"/>
                <w:sz w:val="24"/>
                <w:szCs w:val="24"/>
              </w:rPr>
              <w:t>12 Months</w:t>
            </w:r>
          </w:p>
        </w:tc>
        <w:tc>
          <w:tcPr>
            <w:tcW w:w="10360" w:type="dxa"/>
            <w:shd w:val="clear" w:color="auto" w:fill="auto"/>
          </w:tcPr>
          <w:p w14:paraId="532C7DBC" w14:textId="77777777" w:rsidR="006D3C57" w:rsidRDefault="00BA5B13" w:rsidP="003E435F">
            <w:pPr>
              <w:jc w:val="both"/>
              <w:rPr>
                <w:rFonts w:cstheme="minorHAnsi"/>
                <w:sz w:val="24"/>
                <w:szCs w:val="24"/>
              </w:rPr>
            </w:pPr>
            <w:r>
              <w:rPr>
                <w:rFonts w:cstheme="minorHAnsi"/>
                <w:sz w:val="24"/>
                <w:szCs w:val="24"/>
              </w:rPr>
              <w:t xml:space="preserve">Develop knowledge and skills to support teachers in your school to expand their skills. </w:t>
            </w:r>
          </w:p>
        </w:tc>
      </w:tr>
      <w:tr w:rsidR="006D3C57" w14:paraId="0534B32B" w14:textId="77777777" w:rsidTr="074B727A">
        <w:tc>
          <w:tcPr>
            <w:tcW w:w="2614" w:type="dxa"/>
            <w:shd w:val="clear" w:color="auto" w:fill="auto"/>
          </w:tcPr>
          <w:p w14:paraId="7815FEDE" w14:textId="77777777" w:rsidR="006D3C57" w:rsidRDefault="006D3C57" w:rsidP="003E435F">
            <w:pPr>
              <w:jc w:val="both"/>
              <w:rPr>
                <w:rFonts w:cstheme="minorHAnsi"/>
                <w:sz w:val="24"/>
                <w:szCs w:val="24"/>
              </w:rPr>
            </w:pPr>
            <w:r>
              <w:rPr>
                <w:rFonts w:cstheme="minorHAnsi"/>
                <w:sz w:val="24"/>
                <w:szCs w:val="24"/>
              </w:rPr>
              <w:t>NPQ – Leading Teaching</w:t>
            </w:r>
          </w:p>
        </w:tc>
        <w:tc>
          <w:tcPr>
            <w:tcW w:w="2614" w:type="dxa"/>
            <w:shd w:val="clear" w:color="auto" w:fill="auto"/>
          </w:tcPr>
          <w:p w14:paraId="7EDF7AF6" w14:textId="77777777" w:rsidR="006D3C57" w:rsidRDefault="00BA5B13" w:rsidP="003E435F">
            <w:pPr>
              <w:jc w:val="both"/>
              <w:rPr>
                <w:rFonts w:cstheme="minorHAnsi"/>
                <w:sz w:val="24"/>
                <w:szCs w:val="24"/>
              </w:rPr>
            </w:pPr>
            <w:r>
              <w:rPr>
                <w:rFonts w:cstheme="minorHAnsi"/>
                <w:sz w:val="24"/>
                <w:szCs w:val="24"/>
              </w:rPr>
              <w:t>12 Months</w:t>
            </w:r>
          </w:p>
        </w:tc>
        <w:tc>
          <w:tcPr>
            <w:tcW w:w="10360" w:type="dxa"/>
            <w:shd w:val="clear" w:color="auto" w:fill="auto"/>
          </w:tcPr>
          <w:p w14:paraId="5E7D3A5C" w14:textId="77777777" w:rsidR="006D3C57" w:rsidRDefault="00BA5B13" w:rsidP="003E435F">
            <w:pPr>
              <w:jc w:val="both"/>
              <w:rPr>
                <w:rFonts w:cstheme="minorHAnsi"/>
                <w:sz w:val="24"/>
                <w:szCs w:val="24"/>
              </w:rPr>
            </w:pPr>
            <w:r>
              <w:rPr>
                <w:rFonts w:cstheme="minorHAnsi"/>
                <w:sz w:val="24"/>
                <w:szCs w:val="24"/>
              </w:rPr>
              <w:t>Discover what outstanding teaching looks like and use this knowledge to become a high performing leader of teaching</w:t>
            </w:r>
            <w:r w:rsidR="00EA1B20">
              <w:rPr>
                <w:rFonts w:cstheme="minorHAnsi"/>
                <w:sz w:val="24"/>
                <w:szCs w:val="24"/>
              </w:rPr>
              <w:t>.</w:t>
            </w:r>
          </w:p>
        </w:tc>
      </w:tr>
      <w:tr w:rsidR="006D3C57" w14:paraId="6D92B110" w14:textId="77777777" w:rsidTr="074B727A">
        <w:tc>
          <w:tcPr>
            <w:tcW w:w="2614" w:type="dxa"/>
            <w:shd w:val="clear" w:color="auto" w:fill="auto"/>
          </w:tcPr>
          <w:p w14:paraId="51CA20A2" w14:textId="77777777" w:rsidR="006D3C57" w:rsidRDefault="006D3C57" w:rsidP="003E435F">
            <w:pPr>
              <w:jc w:val="both"/>
              <w:rPr>
                <w:rFonts w:cstheme="minorHAnsi"/>
                <w:sz w:val="24"/>
                <w:szCs w:val="24"/>
              </w:rPr>
            </w:pPr>
            <w:r>
              <w:rPr>
                <w:rFonts w:cstheme="minorHAnsi"/>
                <w:sz w:val="24"/>
                <w:szCs w:val="24"/>
              </w:rPr>
              <w:t>NPQ – Leading Behaviour and Culture</w:t>
            </w:r>
          </w:p>
        </w:tc>
        <w:tc>
          <w:tcPr>
            <w:tcW w:w="2614" w:type="dxa"/>
            <w:shd w:val="clear" w:color="auto" w:fill="auto"/>
          </w:tcPr>
          <w:p w14:paraId="5252C08A" w14:textId="77777777" w:rsidR="006D3C57" w:rsidRDefault="00BA5B13" w:rsidP="003E435F">
            <w:pPr>
              <w:jc w:val="both"/>
              <w:rPr>
                <w:rFonts w:cstheme="minorHAnsi"/>
                <w:sz w:val="24"/>
                <w:szCs w:val="24"/>
              </w:rPr>
            </w:pPr>
            <w:r>
              <w:rPr>
                <w:rFonts w:cstheme="minorHAnsi"/>
                <w:sz w:val="24"/>
                <w:szCs w:val="24"/>
              </w:rPr>
              <w:t>12 Months</w:t>
            </w:r>
          </w:p>
        </w:tc>
        <w:tc>
          <w:tcPr>
            <w:tcW w:w="10360" w:type="dxa"/>
            <w:shd w:val="clear" w:color="auto" w:fill="auto"/>
          </w:tcPr>
          <w:p w14:paraId="4BB1583B" w14:textId="77777777" w:rsidR="006D3C57" w:rsidRDefault="00BA5B13" w:rsidP="074B727A">
            <w:pPr>
              <w:jc w:val="both"/>
              <w:rPr>
                <w:sz w:val="24"/>
                <w:szCs w:val="24"/>
              </w:rPr>
            </w:pPr>
            <w:r w:rsidRPr="074B727A">
              <w:rPr>
                <w:sz w:val="24"/>
                <w:szCs w:val="24"/>
              </w:rPr>
              <w:t>Gain expertise in behaviour management and develop a school culture that allows pupils t</w:t>
            </w:r>
            <w:r w:rsidR="00EA1B20" w:rsidRPr="074B727A">
              <w:rPr>
                <w:sz w:val="24"/>
                <w:szCs w:val="24"/>
              </w:rPr>
              <w:t>o</w:t>
            </w:r>
            <w:r w:rsidRPr="074B727A">
              <w:rPr>
                <w:sz w:val="24"/>
                <w:szCs w:val="24"/>
              </w:rPr>
              <w:t xml:space="preserve"> thrive</w:t>
            </w:r>
            <w:r w:rsidR="00EA1B20" w:rsidRPr="074B727A">
              <w:rPr>
                <w:sz w:val="24"/>
                <w:szCs w:val="24"/>
              </w:rPr>
              <w:t>.</w:t>
            </w:r>
          </w:p>
        </w:tc>
      </w:tr>
      <w:tr w:rsidR="006D3C57" w14:paraId="00CFFD02" w14:textId="77777777" w:rsidTr="074B727A">
        <w:tc>
          <w:tcPr>
            <w:tcW w:w="2614" w:type="dxa"/>
            <w:shd w:val="clear" w:color="auto" w:fill="auto"/>
          </w:tcPr>
          <w:p w14:paraId="2F9FA6A7" w14:textId="77777777" w:rsidR="006D3C57" w:rsidRDefault="006D3C57" w:rsidP="003E435F">
            <w:pPr>
              <w:jc w:val="both"/>
              <w:rPr>
                <w:rFonts w:cstheme="minorHAnsi"/>
                <w:sz w:val="24"/>
                <w:szCs w:val="24"/>
              </w:rPr>
            </w:pPr>
            <w:r>
              <w:rPr>
                <w:rFonts w:cstheme="minorHAnsi"/>
                <w:sz w:val="24"/>
                <w:szCs w:val="24"/>
              </w:rPr>
              <w:t>NPQ – Leading Literacy</w:t>
            </w:r>
          </w:p>
        </w:tc>
        <w:tc>
          <w:tcPr>
            <w:tcW w:w="2614" w:type="dxa"/>
            <w:shd w:val="clear" w:color="auto" w:fill="auto"/>
          </w:tcPr>
          <w:p w14:paraId="1AC9279E" w14:textId="77777777" w:rsidR="006D3C57" w:rsidRDefault="00BA5B13" w:rsidP="003E435F">
            <w:pPr>
              <w:jc w:val="both"/>
              <w:rPr>
                <w:rFonts w:cstheme="minorHAnsi"/>
                <w:sz w:val="24"/>
                <w:szCs w:val="24"/>
              </w:rPr>
            </w:pPr>
            <w:r>
              <w:rPr>
                <w:rFonts w:cstheme="minorHAnsi"/>
                <w:sz w:val="24"/>
                <w:szCs w:val="24"/>
              </w:rPr>
              <w:t>12 Months</w:t>
            </w:r>
          </w:p>
        </w:tc>
        <w:tc>
          <w:tcPr>
            <w:tcW w:w="10360" w:type="dxa"/>
            <w:shd w:val="clear" w:color="auto" w:fill="auto"/>
          </w:tcPr>
          <w:p w14:paraId="32018ECC" w14:textId="77777777" w:rsidR="006D3C57" w:rsidRDefault="00BA5B13" w:rsidP="003E435F">
            <w:pPr>
              <w:jc w:val="both"/>
              <w:rPr>
                <w:rFonts w:cstheme="minorHAnsi"/>
                <w:sz w:val="24"/>
                <w:szCs w:val="24"/>
              </w:rPr>
            </w:pPr>
            <w:r>
              <w:rPr>
                <w:rFonts w:cstheme="minorHAnsi"/>
                <w:sz w:val="24"/>
                <w:szCs w:val="24"/>
              </w:rPr>
              <w:t>Essential knowledge and skills to lead high quality literacy development across the academy</w:t>
            </w:r>
            <w:r w:rsidR="00EA1B20">
              <w:rPr>
                <w:rFonts w:cstheme="minorHAnsi"/>
                <w:sz w:val="24"/>
                <w:szCs w:val="24"/>
              </w:rPr>
              <w:t>.</w:t>
            </w:r>
          </w:p>
        </w:tc>
      </w:tr>
      <w:tr w:rsidR="00552A15" w14:paraId="470EF0F2" w14:textId="77777777" w:rsidTr="074B727A">
        <w:tc>
          <w:tcPr>
            <w:tcW w:w="2614" w:type="dxa"/>
            <w:shd w:val="clear" w:color="auto" w:fill="auto"/>
          </w:tcPr>
          <w:p w14:paraId="4629E17C" w14:textId="77777777" w:rsidR="00552A15" w:rsidRDefault="0033450B" w:rsidP="003E435F">
            <w:pPr>
              <w:jc w:val="both"/>
              <w:rPr>
                <w:rFonts w:cstheme="minorHAnsi"/>
                <w:sz w:val="24"/>
                <w:szCs w:val="24"/>
              </w:rPr>
            </w:pPr>
            <w:r>
              <w:rPr>
                <w:rFonts w:cstheme="minorHAnsi"/>
                <w:sz w:val="24"/>
                <w:szCs w:val="24"/>
              </w:rPr>
              <w:t>Early Career Teachers</w:t>
            </w:r>
            <w:r w:rsidR="00F5678F">
              <w:rPr>
                <w:rFonts w:cstheme="minorHAnsi"/>
                <w:sz w:val="24"/>
                <w:szCs w:val="24"/>
              </w:rPr>
              <w:t xml:space="preserve"> </w:t>
            </w:r>
            <w:r w:rsidR="00446264">
              <w:rPr>
                <w:rFonts w:cstheme="minorHAnsi"/>
                <w:sz w:val="24"/>
                <w:szCs w:val="24"/>
              </w:rPr>
              <w:t>Programme</w:t>
            </w:r>
          </w:p>
        </w:tc>
        <w:tc>
          <w:tcPr>
            <w:tcW w:w="2614" w:type="dxa"/>
            <w:shd w:val="clear" w:color="auto" w:fill="auto"/>
          </w:tcPr>
          <w:p w14:paraId="4FBC2EE2" w14:textId="77777777" w:rsidR="00552A15" w:rsidRDefault="0033450B" w:rsidP="003E435F">
            <w:pPr>
              <w:jc w:val="both"/>
              <w:rPr>
                <w:rFonts w:cstheme="minorHAnsi"/>
                <w:sz w:val="24"/>
                <w:szCs w:val="24"/>
              </w:rPr>
            </w:pPr>
            <w:r>
              <w:rPr>
                <w:rFonts w:cstheme="minorHAnsi"/>
                <w:sz w:val="24"/>
                <w:szCs w:val="24"/>
              </w:rPr>
              <w:t>2 - years</w:t>
            </w:r>
          </w:p>
        </w:tc>
        <w:tc>
          <w:tcPr>
            <w:tcW w:w="10360" w:type="dxa"/>
            <w:shd w:val="clear" w:color="auto" w:fill="auto"/>
          </w:tcPr>
          <w:p w14:paraId="015F7B6F" w14:textId="77777777" w:rsidR="00552A15" w:rsidRDefault="0033450B" w:rsidP="074B727A">
            <w:pPr>
              <w:jc w:val="both"/>
              <w:rPr>
                <w:sz w:val="24"/>
                <w:szCs w:val="24"/>
              </w:rPr>
            </w:pPr>
            <w:r w:rsidRPr="074B727A">
              <w:rPr>
                <w:sz w:val="24"/>
                <w:szCs w:val="24"/>
              </w:rPr>
              <w:t>For NQT’s and their mentors. This new, DfE-funded programme builds on the thinking behind the Early Career Framework and is designed to help early career teachers develop the skills and knowledge required to be successful in their roles.</w:t>
            </w:r>
          </w:p>
        </w:tc>
      </w:tr>
      <w:tr w:rsidR="006D3C57" w14:paraId="04E09F9C" w14:textId="77777777" w:rsidTr="074B727A">
        <w:tc>
          <w:tcPr>
            <w:tcW w:w="2614" w:type="dxa"/>
          </w:tcPr>
          <w:p w14:paraId="233E406B" w14:textId="77777777" w:rsidR="006D3C57" w:rsidRDefault="006D3C57" w:rsidP="003E435F">
            <w:pPr>
              <w:jc w:val="both"/>
              <w:rPr>
                <w:rFonts w:cstheme="minorHAnsi"/>
                <w:sz w:val="24"/>
                <w:szCs w:val="24"/>
              </w:rPr>
            </w:pPr>
            <w:r>
              <w:rPr>
                <w:rFonts w:cstheme="minorHAnsi"/>
                <w:sz w:val="24"/>
                <w:szCs w:val="24"/>
              </w:rPr>
              <w:t>NLP - Diploma</w:t>
            </w:r>
          </w:p>
        </w:tc>
        <w:tc>
          <w:tcPr>
            <w:tcW w:w="2614" w:type="dxa"/>
          </w:tcPr>
          <w:p w14:paraId="263A1945" w14:textId="77777777" w:rsidR="006D3C57" w:rsidRDefault="000007C3" w:rsidP="003E435F">
            <w:pPr>
              <w:jc w:val="both"/>
              <w:rPr>
                <w:rFonts w:cstheme="minorHAnsi"/>
                <w:sz w:val="24"/>
                <w:szCs w:val="24"/>
              </w:rPr>
            </w:pPr>
            <w:r>
              <w:rPr>
                <w:rFonts w:cstheme="minorHAnsi"/>
                <w:sz w:val="24"/>
                <w:szCs w:val="24"/>
              </w:rPr>
              <w:t>12 Months</w:t>
            </w:r>
          </w:p>
        </w:tc>
        <w:tc>
          <w:tcPr>
            <w:tcW w:w="10360" w:type="dxa"/>
          </w:tcPr>
          <w:p w14:paraId="1DE84216" w14:textId="77777777" w:rsidR="00EA1B20" w:rsidRPr="00EA1B20" w:rsidRDefault="00EA1B20" w:rsidP="00EA1B20">
            <w:pPr>
              <w:jc w:val="both"/>
              <w:rPr>
                <w:rFonts w:cstheme="minorHAnsi"/>
                <w:sz w:val="24"/>
                <w:szCs w:val="24"/>
              </w:rPr>
            </w:pPr>
            <w:r w:rsidRPr="00EA1B20">
              <w:rPr>
                <w:rFonts w:cstheme="minorHAnsi"/>
                <w:sz w:val="24"/>
                <w:szCs w:val="24"/>
              </w:rPr>
              <w:t xml:space="preserve">Facilitated by external leadership consultants </w:t>
            </w:r>
          </w:p>
          <w:p w14:paraId="723C0D8C" w14:textId="77777777" w:rsidR="006D3C57" w:rsidRDefault="00EA1B20" w:rsidP="50212F36">
            <w:pPr>
              <w:jc w:val="both"/>
              <w:rPr>
                <w:sz w:val="24"/>
                <w:szCs w:val="24"/>
              </w:rPr>
            </w:pPr>
            <w:r w:rsidRPr="074B727A">
              <w:rPr>
                <w:sz w:val="24"/>
                <w:szCs w:val="24"/>
              </w:rPr>
              <w:t>(NLP = Neuro-Linguistic Programming)</w:t>
            </w:r>
            <w:r w:rsidR="002C4DD2" w:rsidRPr="074B727A">
              <w:rPr>
                <w:sz w:val="24"/>
                <w:szCs w:val="24"/>
              </w:rPr>
              <w:t xml:space="preserve"> </w:t>
            </w:r>
            <w:hyperlink r:id="rId11">
              <w:r w:rsidR="072D770F" w:rsidRPr="074B727A">
                <w:rPr>
                  <w:rStyle w:val="Hyperlink"/>
                  <w:sz w:val="24"/>
                  <w:szCs w:val="24"/>
                </w:rPr>
                <w:t>ILM details</w:t>
              </w:r>
            </w:hyperlink>
          </w:p>
        </w:tc>
      </w:tr>
      <w:tr w:rsidR="006D3C57" w14:paraId="540D3975" w14:textId="77777777" w:rsidTr="074B727A">
        <w:tc>
          <w:tcPr>
            <w:tcW w:w="2614" w:type="dxa"/>
          </w:tcPr>
          <w:p w14:paraId="3857DEF1" w14:textId="77777777" w:rsidR="006D3C57" w:rsidRDefault="006D3C57" w:rsidP="003E435F">
            <w:pPr>
              <w:jc w:val="both"/>
              <w:rPr>
                <w:rFonts w:cstheme="minorHAnsi"/>
                <w:sz w:val="24"/>
                <w:szCs w:val="24"/>
              </w:rPr>
            </w:pPr>
            <w:r>
              <w:rPr>
                <w:rFonts w:cstheme="minorHAnsi"/>
                <w:sz w:val="24"/>
                <w:szCs w:val="24"/>
              </w:rPr>
              <w:t>ILM - level 5</w:t>
            </w:r>
          </w:p>
        </w:tc>
        <w:tc>
          <w:tcPr>
            <w:tcW w:w="2614" w:type="dxa"/>
          </w:tcPr>
          <w:p w14:paraId="1E109107" w14:textId="77777777" w:rsidR="006D3C57" w:rsidRDefault="000007C3" w:rsidP="003E435F">
            <w:pPr>
              <w:jc w:val="both"/>
              <w:rPr>
                <w:rFonts w:cstheme="minorHAnsi"/>
                <w:sz w:val="24"/>
                <w:szCs w:val="24"/>
              </w:rPr>
            </w:pPr>
            <w:r>
              <w:rPr>
                <w:rFonts w:cstheme="minorHAnsi"/>
                <w:sz w:val="24"/>
                <w:szCs w:val="24"/>
              </w:rPr>
              <w:t>12 Months</w:t>
            </w:r>
          </w:p>
        </w:tc>
        <w:tc>
          <w:tcPr>
            <w:tcW w:w="10360" w:type="dxa"/>
          </w:tcPr>
          <w:p w14:paraId="7C988C56" w14:textId="77777777" w:rsidR="00EA1B20" w:rsidRPr="00EA1B20" w:rsidRDefault="00EA1B20" w:rsidP="00EA1B20">
            <w:pPr>
              <w:jc w:val="both"/>
              <w:rPr>
                <w:rFonts w:cstheme="minorHAnsi"/>
                <w:sz w:val="24"/>
                <w:szCs w:val="24"/>
              </w:rPr>
            </w:pPr>
            <w:r w:rsidRPr="00EA1B20">
              <w:rPr>
                <w:rFonts w:cstheme="minorHAnsi"/>
                <w:sz w:val="24"/>
                <w:szCs w:val="24"/>
              </w:rPr>
              <w:t xml:space="preserve">ILM L5 Award in Leadership </w:t>
            </w:r>
          </w:p>
          <w:p w14:paraId="034CB46F" w14:textId="77777777" w:rsidR="00EA1B20" w:rsidRPr="00EA1B20" w:rsidRDefault="00EA1B20" w:rsidP="074B727A">
            <w:pPr>
              <w:jc w:val="both"/>
              <w:rPr>
                <w:sz w:val="24"/>
                <w:szCs w:val="24"/>
              </w:rPr>
            </w:pPr>
            <w:r w:rsidRPr="074B727A">
              <w:rPr>
                <w:sz w:val="24"/>
                <w:szCs w:val="24"/>
              </w:rPr>
              <w:t>(8 twilights, 1 written assessment)</w:t>
            </w:r>
            <w:r w:rsidR="002C4DD2" w:rsidRPr="074B727A">
              <w:rPr>
                <w:sz w:val="24"/>
                <w:szCs w:val="24"/>
              </w:rPr>
              <w:t xml:space="preserve"> </w:t>
            </w:r>
            <w:hyperlink r:id="rId12">
              <w:r w:rsidR="28B6DD6F" w:rsidRPr="074B727A">
                <w:rPr>
                  <w:rStyle w:val="Hyperlink"/>
                  <w:sz w:val="24"/>
                  <w:szCs w:val="24"/>
                </w:rPr>
                <w:t>ILM details</w:t>
              </w:r>
            </w:hyperlink>
          </w:p>
          <w:p w14:paraId="30B2BD19" w14:textId="77777777" w:rsidR="006D3C57" w:rsidRDefault="006D3C57" w:rsidP="003E435F">
            <w:pPr>
              <w:jc w:val="both"/>
              <w:rPr>
                <w:rFonts w:cstheme="minorHAnsi"/>
                <w:sz w:val="24"/>
                <w:szCs w:val="24"/>
              </w:rPr>
            </w:pPr>
          </w:p>
        </w:tc>
      </w:tr>
      <w:tr w:rsidR="006D3C57" w14:paraId="74C3A31D" w14:textId="77777777" w:rsidTr="074B727A">
        <w:tc>
          <w:tcPr>
            <w:tcW w:w="2614" w:type="dxa"/>
          </w:tcPr>
          <w:p w14:paraId="1A621207" w14:textId="77777777" w:rsidR="006D3C57" w:rsidRDefault="006D3C57" w:rsidP="003E435F">
            <w:pPr>
              <w:jc w:val="both"/>
              <w:rPr>
                <w:rFonts w:cstheme="minorHAnsi"/>
                <w:sz w:val="24"/>
                <w:szCs w:val="24"/>
              </w:rPr>
            </w:pPr>
            <w:r>
              <w:rPr>
                <w:rFonts w:cstheme="minorHAnsi"/>
                <w:sz w:val="24"/>
                <w:szCs w:val="24"/>
              </w:rPr>
              <w:t>ILM – level 3</w:t>
            </w:r>
          </w:p>
        </w:tc>
        <w:tc>
          <w:tcPr>
            <w:tcW w:w="2614" w:type="dxa"/>
          </w:tcPr>
          <w:p w14:paraId="3F5A45D3" w14:textId="77777777" w:rsidR="006D3C57" w:rsidRDefault="000007C3" w:rsidP="003E435F">
            <w:pPr>
              <w:jc w:val="both"/>
              <w:rPr>
                <w:rFonts w:cstheme="minorHAnsi"/>
                <w:sz w:val="24"/>
                <w:szCs w:val="24"/>
              </w:rPr>
            </w:pPr>
            <w:r>
              <w:rPr>
                <w:rFonts w:cstheme="minorHAnsi"/>
                <w:sz w:val="24"/>
                <w:szCs w:val="24"/>
              </w:rPr>
              <w:t>12 Months</w:t>
            </w:r>
          </w:p>
        </w:tc>
        <w:tc>
          <w:tcPr>
            <w:tcW w:w="10360" w:type="dxa"/>
          </w:tcPr>
          <w:p w14:paraId="05357ABC" w14:textId="77777777" w:rsidR="00EA1B20" w:rsidRPr="00EA1B20" w:rsidRDefault="00EA1B20" w:rsidP="1627339B">
            <w:pPr>
              <w:jc w:val="both"/>
              <w:rPr>
                <w:sz w:val="24"/>
                <w:szCs w:val="24"/>
              </w:rPr>
            </w:pPr>
            <w:r w:rsidRPr="03477923">
              <w:rPr>
                <w:sz w:val="24"/>
                <w:szCs w:val="24"/>
              </w:rPr>
              <w:t xml:space="preserve">ILM L3 Award Leadership &amp; Management </w:t>
            </w:r>
          </w:p>
          <w:p w14:paraId="6FB231EB" w14:textId="77777777" w:rsidR="00EA1B20" w:rsidRPr="00EA1B20" w:rsidRDefault="00EA1B20" w:rsidP="074B727A">
            <w:pPr>
              <w:jc w:val="both"/>
              <w:rPr>
                <w:sz w:val="24"/>
                <w:szCs w:val="24"/>
              </w:rPr>
            </w:pPr>
            <w:r w:rsidRPr="074B727A">
              <w:rPr>
                <w:sz w:val="24"/>
                <w:szCs w:val="24"/>
              </w:rPr>
              <w:lastRenderedPageBreak/>
              <w:t>(7 twilights, 2 written assessments)</w:t>
            </w:r>
            <w:hyperlink r:id="rId13">
              <w:r w:rsidR="497B8CA9" w:rsidRPr="074B727A">
                <w:rPr>
                  <w:rStyle w:val="Hyperlink"/>
                  <w:sz w:val="24"/>
                  <w:szCs w:val="24"/>
                </w:rPr>
                <w:t>ILM details</w:t>
              </w:r>
            </w:hyperlink>
          </w:p>
          <w:p w14:paraId="22320A58" w14:textId="77777777" w:rsidR="006D3C57" w:rsidRDefault="006D3C57" w:rsidP="003E435F">
            <w:pPr>
              <w:jc w:val="both"/>
              <w:rPr>
                <w:rFonts w:cstheme="minorHAnsi"/>
                <w:sz w:val="24"/>
                <w:szCs w:val="24"/>
              </w:rPr>
            </w:pPr>
          </w:p>
        </w:tc>
      </w:tr>
      <w:tr w:rsidR="00D5710E" w14:paraId="36A256E7" w14:textId="77777777" w:rsidTr="074B727A">
        <w:tc>
          <w:tcPr>
            <w:tcW w:w="2614" w:type="dxa"/>
          </w:tcPr>
          <w:p w14:paraId="105584E0" w14:textId="77777777" w:rsidR="00D5710E" w:rsidRDefault="00D5710E" w:rsidP="003E435F">
            <w:pPr>
              <w:jc w:val="both"/>
              <w:rPr>
                <w:rFonts w:cstheme="minorHAnsi"/>
                <w:sz w:val="24"/>
                <w:szCs w:val="24"/>
              </w:rPr>
            </w:pPr>
            <w:r>
              <w:rPr>
                <w:rFonts w:cstheme="minorHAnsi"/>
                <w:sz w:val="24"/>
                <w:szCs w:val="24"/>
              </w:rPr>
              <w:lastRenderedPageBreak/>
              <w:t>ILM – Level 2</w:t>
            </w:r>
          </w:p>
        </w:tc>
        <w:tc>
          <w:tcPr>
            <w:tcW w:w="2614" w:type="dxa"/>
          </w:tcPr>
          <w:p w14:paraId="3BD74A3C" w14:textId="77777777" w:rsidR="00D5710E" w:rsidRDefault="007C3326" w:rsidP="003E435F">
            <w:pPr>
              <w:jc w:val="both"/>
              <w:rPr>
                <w:rFonts w:cstheme="minorHAnsi"/>
                <w:sz w:val="24"/>
                <w:szCs w:val="24"/>
              </w:rPr>
            </w:pPr>
            <w:r>
              <w:rPr>
                <w:rFonts w:cstheme="minorHAnsi"/>
                <w:sz w:val="24"/>
                <w:szCs w:val="24"/>
              </w:rPr>
              <w:t>12 Months</w:t>
            </w:r>
          </w:p>
        </w:tc>
        <w:tc>
          <w:tcPr>
            <w:tcW w:w="10360" w:type="dxa"/>
          </w:tcPr>
          <w:p w14:paraId="4D47B6DD" w14:textId="77777777" w:rsidR="00EA1B20" w:rsidRPr="00EA1B20" w:rsidRDefault="00EA1B20" w:rsidP="00EA1B20">
            <w:pPr>
              <w:jc w:val="both"/>
              <w:rPr>
                <w:rFonts w:cstheme="minorHAnsi"/>
                <w:sz w:val="24"/>
                <w:szCs w:val="24"/>
              </w:rPr>
            </w:pPr>
            <w:r w:rsidRPr="00EA1B20">
              <w:rPr>
                <w:rFonts w:cstheme="minorHAnsi"/>
                <w:sz w:val="24"/>
                <w:szCs w:val="24"/>
              </w:rPr>
              <w:t xml:space="preserve">ILM Award in Leadership &amp; Team Skills </w:t>
            </w:r>
          </w:p>
          <w:p w14:paraId="533F18AC" w14:textId="77777777" w:rsidR="00D5710E" w:rsidRDefault="00EA1B20" w:rsidP="074B727A">
            <w:pPr>
              <w:jc w:val="both"/>
              <w:rPr>
                <w:sz w:val="24"/>
                <w:szCs w:val="24"/>
              </w:rPr>
            </w:pPr>
            <w:r w:rsidRPr="074B727A">
              <w:rPr>
                <w:sz w:val="24"/>
                <w:szCs w:val="24"/>
              </w:rPr>
              <w:t>(6 twilights, 2 written assessments)</w:t>
            </w:r>
            <w:r w:rsidR="002C4DD2" w:rsidRPr="074B727A">
              <w:rPr>
                <w:sz w:val="24"/>
                <w:szCs w:val="24"/>
              </w:rPr>
              <w:t xml:space="preserve"> </w:t>
            </w:r>
            <w:hyperlink r:id="rId14">
              <w:r w:rsidR="709E253D" w:rsidRPr="074B727A">
                <w:rPr>
                  <w:rStyle w:val="Hyperlink"/>
                  <w:sz w:val="24"/>
                  <w:szCs w:val="24"/>
                </w:rPr>
                <w:t>ILM details</w:t>
              </w:r>
            </w:hyperlink>
          </w:p>
        </w:tc>
      </w:tr>
      <w:tr w:rsidR="000007C3" w14:paraId="0A57D387" w14:textId="77777777" w:rsidTr="074B727A">
        <w:tc>
          <w:tcPr>
            <w:tcW w:w="2614" w:type="dxa"/>
          </w:tcPr>
          <w:p w14:paraId="0CEC9C49" w14:textId="77777777" w:rsidR="000007C3" w:rsidRDefault="000007C3" w:rsidP="003E435F">
            <w:pPr>
              <w:jc w:val="both"/>
              <w:rPr>
                <w:rFonts w:cstheme="minorHAnsi"/>
                <w:sz w:val="24"/>
                <w:szCs w:val="24"/>
              </w:rPr>
            </w:pPr>
            <w:r>
              <w:rPr>
                <w:rFonts w:cstheme="minorHAnsi"/>
                <w:sz w:val="24"/>
                <w:szCs w:val="24"/>
              </w:rPr>
              <w:t>SSAT Lead Practitioner Accreditation</w:t>
            </w:r>
          </w:p>
        </w:tc>
        <w:tc>
          <w:tcPr>
            <w:tcW w:w="2614" w:type="dxa"/>
          </w:tcPr>
          <w:p w14:paraId="6C34511E" w14:textId="77777777" w:rsidR="000007C3" w:rsidRDefault="000007C3" w:rsidP="003E435F">
            <w:pPr>
              <w:jc w:val="both"/>
              <w:rPr>
                <w:rFonts w:cstheme="minorHAnsi"/>
                <w:sz w:val="24"/>
                <w:szCs w:val="24"/>
              </w:rPr>
            </w:pPr>
            <w:r>
              <w:rPr>
                <w:rFonts w:cstheme="minorHAnsi"/>
                <w:sz w:val="24"/>
                <w:szCs w:val="24"/>
              </w:rPr>
              <w:t>2 years</w:t>
            </w:r>
          </w:p>
        </w:tc>
        <w:tc>
          <w:tcPr>
            <w:tcW w:w="10360" w:type="dxa"/>
          </w:tcPr>
          <w:p w14:paraId="2E18D95F" w14:textId="77777777" w:rsidR="000007C3" w:rsidRPr="009C71D3" w:rsidRDefault="000007C3" w:rsidP="003E435F">
            <w:pPr>
              <w:jc w:val="both"/>
              <w:rPr>
                <w:rFonts w:cstheme="minorHAnsi"/>
                <w:sz w:val="24"/>
                <w:szCs w:val="24"/>
              </w:rPr>
            </w:pPr>
            <w:r w:rsidRPr="000007C3">
              <w:rPr>
                <w:rFonts w:cstheme="minorHAnsi"/>
                <w:sz w:val="24"/>
                <w:szCs w:val="24"/>
              </w:rPr>
              <w:t>Lead Practitioner Accreditation is a nationally recognised status of excellent practice in education. The accreditation drives whole-school improvement by building a culture of evidence-informed teaching and learning</w:t>
            </w:r>
            <w:r>
              <w:rPr>
                <w:rFonts w:cstheme="minorHAnsi"/>
                <w:sz w:val="24"/>
                <w:szCs w:val="24"/>
              </w:rPr>
              <w:t>.</w:t>
            </w:r>
          </w:p>
        </w:tc>
      </w:tr>
      <w:tr w:rsidR="009C71D3" w14:paraId="3E4121D6" w14:textId="77777777" w:rsidTr="074B727A">
        <w:tc>
          <w:tcPr>
            <w:tcW w:w="2614" w:type="dxa"/>
          </w:tcPr>
          <w:p w14:paraId="665A967E" w14:textId="77777777" w:rsidR="009C71D3" w:rsidRDefault="009C71D3" w:rsidP="003E435F">
            <w:pPr>
              <w:jc w:val="both"/>
              <w:rPr>
                <w:rFonts w:cstheme="minorHAnsi"/>
                <w:sz w:val="24"/>
                <w:szCs w:val="24"/>
              </w:rPr>
            </w:pPr>
            <w:r>
              <w:rPr>
                <w:rFonts w:cstheme="minorHAnsi"/>
                <w:sz w:val="24"/>
                <w:szCs w:val="24"/>
              </w:rPr>
              <w:t>SSAT Middle Leaders</w:t>
            </w:r>
          </w:p>
        </w:tc>
        <w:tc>
          <w:tcPr>
            <w:tcW w:w="2614" w:type="dxa"/>
          </w:tcPr>
          <w:p w14:paraId="3C4C3F4F" w14:textId="77777777" w:rsidR="009C71D3" w:rsidRDefault="00D63228" w:rsidP="003E435F">
            <w:pPr>
              <w:jc w:val="both"/>
              <w:rPr>
                <w:rFonts w:cstheme="minorHAnsi"/>
                <w:sz w:val="24"/>
                <w:szCs w:val="24"/>
              </w:rPr>
            </w:pPr>
            <w:r w:rsidRPr="00D63228">
              <w:rPr>
                <w:rFonts w:cstheme="minorHAnsi"/>
                <w:sz w:val="24"/>
                <w:szCs w:val="24"/>
              </w:rPr>
              <w:t>Five webinars, plus five self-study online modules</w:t>
            </w:r>
          </w:p>
        </w:tc>
        <w:tc>
          <w:tcPr>
            <w:tcW w:w="10360" w:type="dxa"/>
          </w:tcPr>
          <w:p w14:paraId="542583E1" w14:textId="77777777" w:rsidR="009C71D3" w:rsidRPr="009C71D3" w:rsidRDefault="009C71D3" w:rsidP="003E435F">
            <w:pPr>
              <w:jc w:val="both"/>
              <w:rPr>
                <w:rFonts w:cstheme="minorHAnsi"/>
                <w:sz w:val="24"/>
                <w:szCs w:val="24"/>
              </w:rPr>
            </w:pPr>
            <w:r w:rsidRPr="009C71D3">
              <w:rPr>
                <w:rFonts w:cstheme="minorHAnsi"/>
                <w:sz w:val="24"/>
                <w:szCs w:val="24"/>
              </w:rPr>
              <w:t>Middle leaders have one of the most important and challenging roles in school. Among other things they juggle teaching and leading commitments, build teams, support whole school priorities, develop staff, manage resources and quality assure. This programme is uniquely designed to focus on these challenges by improving the confidence, competence and performance of middle leaders</w:t>
            </w:r>
          </w:p>
        </w:tc>
      </w:tr>
      <w:tr w:rsidR="006D3C57" w14:paraId="12CE4452" w14:textId="77777777" w:rsidTr="074B727A">
        <w:tc>
          <w:tcPr>
            <w:tcW w:w="2614" w:type="dxa"/>
          </w:tcPr>
          <w:p w14:paraId="63BBD313" w14:textId="77777777" w:rsidR="006D3C57" w:rsidRDefault="006D3C57" w:rsidP="003E435F">
            <w:pPr>
              <w:jc w:val="both"/>
              <w:rPr>
                <w:rFonts w:cstheme="minorHAnsi"/>
                <w:sz w:val="24"/>
                <w:szCs w:val="24"/>
              </w:rPr>
            </w:pPr>
            <w:r>
              <w:rPr>
                <w:rFonts w:cstheme="minorHAnsi"/>
                <w:sz w:val="24"/>
                <w:szCs w:val="24"/>
              </w:rPr>
              <w:t>SSAT Leadership Legacy program</w:t>
            </w:r>
          </w:p>
        </w:tc>
        <w:tc>
          <w:tcPr>
            <w:tcW w:w="2614" w:type="dxa"/>
          </w:tcPr>
          <w:p w14:paraId="379D72EB" w14:textId="77777777" w:rsidR="006D3C57" w:rsidRDefault="00E705E9" w:rsidP="003E435F">
            <w:pPr>
              <w:jc w:val="both"/>
              <w:rPr>
                <w:rFonts w:cstheme="minorHAnsi"/>
                <w:sz w:val="24"/>
                <w:szCs w:val="24"/>
              </w:rPr>
            </w:pPr>
            <w:r>
              <w:rPr>
                <w:rFonts w:cstheme="minorHAnsi"/>
                <w:sz w:val="24"/>
                <w:szCs w:val="24"/>
              </w:rPr>
              <w:t>1 year</w:t>
            </w:r>
          </w:p>
        </w:tc>
        <w:tc>
          <w:tcPr>
            <w:tcW w:w="10360" w:type="dxa"/>
          </w:tcPr>
          <w:p w14:paraId="2E4E743E" w14:textId="77777777" w:rsidR="006D3C57" w:rsidRDefault="009C71D3" w:rsidP="003E435F">
            <w:pPr>
              <w:jc w:val="both"/>
              <w:rPr>
                <w:rFonts w:cstheme="minorHAnsi"/>
                <w:sz w:val="24"/>
                <w:szCs w:val="24"/>
              </w:rPr>
            </w:pPr>
            <w:r w:rsidRPr="009C71D3">
              <w:rPr>
                <w:rFonts w:cstheme="minorHAnsi"/>
                <w:sz w:val="24"/>
                <w:szCs w:val="24"/>
              </w:rPr>
              <w:t>SSAT’s Leadership Legacy Project is a unique opportunity to develop a recently qualified teacher with leadership potential, supporting their leadership development while shaping their vision and principles.</w:t>
            </w:r>
          </w:p>
        </w:tc>
      </w:tr>
      <w:tr w:rsidR="006D3C57" w14:paraId="060D5FDA" w14:textId="77777777" w:rsidTr="074B727A">
        <w:tc>
          <w:tcPr>
            <w:tcW w:w="2614" w:type="dxa"/>
          </w:tcPr>
          <w:p w14:paraId="0E1FB072" w14:textId="77777777" w:rsidR="006D3C57" w:rsidRDefault="00446264" w:rsidP="003E435F">
            <w:pPr>
              <w:jc w:val="both"/>
              <w:rPr>
                <w:rFonts w:cstheme="minorHAnsi"/>
                <w:sz w:val="24"/>
                <w:szCs w:val="24"/>
              </w:rPr>
            </w:pPr>
            <w:r>
              <w:rPr>
                <w:rFonts w:cstheme="minorHAnsi"/>
                <w:sz w:val="24"/>
                <w:szCs w:val="24"/>
              </w:rPr>
              <w:t>SSAT – Improving practice through research</w:t>
            </w:r>
          </w:p>
        </w:tc>
        <w:tc>
          <w:tcPr>
            <w:tcW w:w="2614" w:type="dxa"/>
          </w:tcPr>
          <w:p w14:paraId="70C0B0CB" w14:textId="77777777" w:rsidR="006D3C57" w:rsidRDefault="00446264" w:rsidP="003E435F">
            <w:pPr>
              <w:jc w:val="both"/>
              <w:rPr>
                <w:rFonts w:cstheme="minorHAnsi"/>
                <w:sz w:val="24"/>
                <w:szCs w:val="24"/>
              </w:rPr>
            </w:pPr>
            <w:r>
              <w:rPr>
                <w:rFonts w:cstheme="minorHAnsi"/>
                <w:sz w:val="24"/>
                <w:szCs w:val="24"/>
              </w:rPr>
              <w:t>Complete 8 online sessions in your own time</w:t>
            </w:r>
          </w:p>
        </w:tc>
        <w:tc>
          <w:tcPr>
            <w:tcW w:w="10360" w:type="dxa"/>
          </w:tcPr>
          <w:p w14:paraId="2B4B6278" w14:textId="77777777" w:rsidR="006D3C57" w:rsidRDefault="00E705E9" w:rsidP="003E435F">
            <w:pPr>
              <w:jc w:val="both"/>
              <w:rPr>
                <w:rFonts w:cstheme="minorHAnsi"/>
                <w:sz w:val="24"/>
                <w:szCs w:val="24"/>
              </w:rPr>
            </w:pPr>
            <w:r>
              <w:rPr>
                <w:rFonts w:cstheme="minorHAnsi"/>
                <w:sz w:val="24"/>
                <w:szCs w:val="24"/>
              </w:rPr>
              <w:t>This course will enable you to conduct action research in the classroom, with the view to improving teacher practice. You will think ethically and conduct and engage with research.</w:t>
            </w:r>
          </w:p>
        </w:tc>
      </w:tr>
      <w:tr w:rsidR="006D3C57" w14:paraId="23D2F492" w14:textId="77777777" w:rsidTr="074B727A">
        <w:tc>
          <w:tcPr>
            <w:tcW w:w="2614" w:type="dxa"/>
          </w:tcPr>
          <w:p w14:paraId="4A22E1E5" w14:textId="77777777" w:rsidR="006D3C57" w:rsidRDefault="006D3C57" w:rsidP="003E435F">
            <w:pPr>
              <w:jc w:val="both"/>
              <w:rPr>
                <w:rFonts w:cstheme="minorHAnsi"/>
                <w:sz w:val="24"/>
                <w:szCs w:val="24"/>
              </w:rPr>
            </w:pPr>
            <w:r>
              <w:rPr>
                <w:rFonts w:cstheme="minorHAnsi"/>
                <w:sz w:val="24"/>
                <w:szCs w:val="24"/>
              </w:rPr>
              <w:t>Professional Body Membership</w:t>
            </w:r>
          </w:p>
        </w:tc>
        <w:tc>
          <w:tcPr>
            <w:tcW w:w="2614" w:type="dxa"/>
          </w:tcPr>
          <w:p w14:paraId="3740F4C5" w14:textId="77777777" w:rsidR="006D3C57" w:rsidRDefault="00CC6ECB" w:rsidP="003E435F">
            <w:pPr>
              <w:jc w:val="both"/>
              <w:rPr>
                <w:rFonts w:cstheme="minorHAnsi"/>
                <w:sz w:val="24"/>
                <w:szCs w:val="24"/>
              </w:rPr>
            </w:pPr>
            <w:r>
              <w:rPr>
                <w:rFonts w:cstheme="minorHAnsi"/>
                <w:sz w:val="24"/>
                <w:szCs w:val="24"/>
              </w:rPr>
              <w:t>N/A</w:t>
            </w:r>
          </w:p>
        </w:tc>
        <w:tc>
          <w:tcPr>
            <w:tcW w:w="10360" w:type="dxa"/>
          </w:tcPr>
          <w:p w14:paraId="51FAF698" w14:textId="77777777" w:rsidR="006D3C57" w:rsidRDefault="005E2E02" w:rsidP="003E435F">
            <w:pPr>
              <w:jc w:val="both"/>
              <w:rPr>
                <w:rFonts w:cstheme="minorHAnsi"/>
                <w:sz w:val="24"/>
                <w:szCs w:val="24"/>
              </w:rPr>
            </w:pPr>
            <w:r>
              <w:rPr>
                <w:rFonts w:cstheme="minorHAnsi"/>
                <w:sz w:val="24"/>
                <w:szCs w:val="24"/>
              </w:rPr>
              <w:t>An essential platform to read about, train in, discuss the traditions of the subject. A way to keep up with up-to date developments.</w:t>
            </w:r>
          </w:p>
        </w:tc>
      </w:tr>
      <w:tr w:rsidR="006D3C57" w14:paraId="75A2AB27" w14:textId="77777777" w:rsidTr="074B727A">
        <w:trPr>
          <w:trHeight w:val="759"/>
        </w:trPr>
        <w:tc>
          <w:tcPr>
            <w:tcW w:w="2614" w:type="dxa"/>
          </w:tcPr>
          <w:p w14:paraId="6EFD4639" w14:textId="77777777" w:rsidR="006D3C57" w:rsidRDefault="006D3C57" w:rsidP="003E435F">
            <w:pPr>
              <w:jc w:val="both"/>
              <w:rPr>
                <w:rFonts w:cstheme="minorHAnsi"/>
                <w:sz w:val="24"/>
                <w:szCs w:val="24"/>
              </w:rPr>
            </w:pPr>
            <w:r>
              <w:rPr>
                <w:rFonts w:cstheme="minorHAnsi"/>
                <w:sz w:val="24"/>
                <w:szCs w:val="24"/>
              </w:rPr>
              <w:t xml:space="preserve">Chartered </w:t>
            </w:r>
            <w:r w:rsidR="00861800">
              <w:rPr>
                <w:rFonts w:cstheme="minorHAnsi"/>
                <w:sz w:val="24"/>
                <w:szCs w:val="24"/>
              </w:rPr>
              <w:t>College</w:t>
            </w:r>
            <w:r>
              <w:rPr>
                <w:rFonts w:cstheme="minorHAnsi"/>
                <w:sz w:val="24"/>
                <w:szCs w:val="24"/>
              </w:rPr>
              <w:t xml:space="preserve"> of Teaching</w:t>
            </w:r>
          </w:p>
        </w:tc>
        <w:tc>
          <w:tcPr>
            <w:tcW w:w="2614" w:type="dxa"/>
          </w:tcPr>
          <w:p w14:paraId="057BF9F6" w14:textId="77777777" w:rsidR="006D3C57" w:rsidRDefault="00F0155A" w:rsidP="003E435F">
            <w:pPr>
              <w:jc w:val="both"/>
              <w:rPr>
                <w:rFonts w:cstheme="minorHAnsi"/>
                <w:sz w:val="24"/>
                <w:szCs w:val="24"/>
              </w:rPr>
            </w:pPr>
            <w:r>
              <w:rPr>
                <w:rFonts w:cstheme="minorHAnsi"/>
                <w:sz w:val="24"/>
                <w:szCs w:val="24"/>
              </w:rPr>
              <w:t>N/A</w:t>
            </w:r>
          </w:p>
        </w:tc>
        <w:tc>
          <w:tcPr>
            <w:tcW w:w="10360" w:type="dxa"/>
          </w:tcPr>
          <w:p w14:paraId="00311296" w14:textId="77777777" w:rsidR="006D3C57" w:rsidRDefault="00D63228" w:rsidP="003E435F">
            <w:pPr>
              <w:jc w:val="both"/>
              <w:rPr>
                <w:rFonts w:cstheme="minorHAnsi"/>
                <w:sz w:val="24"/>
                <w:szCs w:val="24"/>
              </w:rPr>
            </w:pPr>
            <w:r>
              <w:rPr>
                <w:rFonts w:cstheme="minorHAnsi"/>
                <w:sz w:val="24"/>
                <w:szCs w:val="24"/>
              </w:rPr>
              <w:t xml:space="preserve">Professional body for teachers. Membership includes access to a wealth of research and resources. </w:t>
            </w:r>
          </w:p>
        </w:tc>
      </w:tr>
      <w:tr w:rsidR="006D3C57" w14:paraId="5DBAD378" w14:textId="77777777" w:rsidTr="074B727A">
        <w:tc>
          <w:tcPr>
            <w:tcW w:w="2614" w:type="dxa"/>
          </w:tcPr>
          <w:p w14:paraId="7C8CECE1" w14:textId="77777777" w:rsidR="006D3C57" w:rsidRDefault="006D3C57" w:rsidP="003E435F">
            <w:pPr>
              <w:jc w:val="both"/>
              <w:rPr>
                <w:rFonts w:cstheme="minorHAnsi"/>
                <w:sz w:val="24"/>
                <w:szCs w:val="24"/>
              </w:rPr>
            </w:pPr>
            <w:r>
              <w:rPr>
                <w:rFonts w:cstheme="minorHAnsi"/>
                <w:sz w:val="24"/>
                <w:szCs w:val="24"/>
              </w:rPr>
              <w:t>Associate Examiner CPD</w:t>
            </w:r>
          </w:p>
        </w:tc>
        <w:tc>
          <w:tcPr>
            <w:tcW w:w="2614" w:type="dxa"/>
          </w:tcPr>
          <w:p w14:paraId="456869C0" w14:textId="77777777" w:rsidR="006D3C57" w:rsidRDefault="00F0155A" w:rsidP="003E435F">
            <w:pPr>
              <w:jc w:val="both"/>
              <w:rPr>
                <w:rFonts w:cstheme="minorHAnsi"/>
                <w:sz w:val="24"/>
                <w:szCs w:val="24"/>
              </w:rPr>
            </w:pPr>
            <w:r>
              <w:rPr>
                <w:rFonts w:cstheme="minorHAnsi"/>
                <w:sz w:val="24"/>
                <w:szCs w:val="24"/>
              </w:rPr>
              <w:t>N/A</w:t>
            </w:r>
          </w:p>
        </w:tc>
        <w:tc>
          <w:tcPr>
            <w:tcW w:w="10360" w:type="dxa"/>
          </w:tcPr>
          <w:p w14:paraId="51ADC7E3" w14:textId="77777777" w:rsidR="006D3C57" w:rsidRDefault="00D5710E" w:rsidP="003E435F">
            <w:pPr>
              <w:jc w:val="both"/>
              <w:rPr>
                <w:rFonts w:cstheme="minorHAnsi"/>
                <w:sz w:val="24"/>
                <w:szCs w:val="24"/>
              </w:rPr>
            </w:pPr>
            <w:r>
              <w:rPr>
                <w:rFonts w:cstheme="minorHAnsi"/>
                <w:sz w:val="24"/>
                <w:szCs w:val="24"/>
              </w:rPr>
              <w:t xml:space="preserve">Become an examiner for your subject. Excellent pay and an invaluable insight into how the content of exams is decided. Full training on the marking process provided. </w:t>
            </w:r>
          </w:p>
          <w:p w14:paraId="12DA20D7" w14:textId="77777777" w:rsidR="000A77E6" w:rsidRDefault="000A77E6" w:rsidP="003E435F">
            <w:pPr>
              <w:jc w:val="both"/>
              <w:rPr>
                <w:rFonts w:cstheme="minorHAnsi"/>
                <w:sz w:val="24"/>
                <w:szCs w:val="24"/>
              </w:rPr>
            </w:pPr>
          </w:p>
          <w:p w14:paraId="552A959F" w14:textId="77777777" w:rsidR="000A77E6" w:rsidRDefault="000A77E6" w:rsidP="003E435F">
            <w:pPr>
              <w:jc w:val="both"/>
              <w:rPr>
                <w:rFonts w:cstheme="minorHAnsi"/>
                <w:sz w:val="24"/>
                <w:szCs w:val="24"/>
              </w:rPr>
            </w:pPr>
          </w:p>
        </w:tc>
      </w:tr>
      <w:tr w:rsidR="006D3C57" w14:paraId="27924823" w14:textId="77777777" w:rsidTr="074B727A">
        <w:tc>
          <w:tcPr>
            <w:tcW w:w="2614" w:type="dxa"/>
          </w:tcPr>
          <w:p w14:paraId="634F9336" w14:textId="77777777" w:rsidR="006D3C57" w:rsidRDefault="006D3C57" w:rsidP="003E435F">
            <w:pPr>
              <w:jc w:val="both"/>
              <w:rPr>
                <w:rFonts w:cstheme="minorHAnsi"/>
                <w:sz w:val="24"/>
                <w:szCs w:val="24"/>
              </w:rPr>
            </w:pPr>
            <w:r>
              <w:rPr>
                <w:rFonts w:cstheme="minorHAnsi"/>
                <w:sz w:val="24"/>
                <w:szCs w:val="24"/>
              </w:rPr>
              <w:t>Women Lead Well</w:t>
            </w:r>
          </w:p>
        </w:tc>
        <w:tc>
          <w:tcPr>
            <w:tcW w:w="2614" w:type="dxa"/>
          </w:tcPr>
          <w:p w14:paraId="7ECF58AD" w14:textId="77777777" w:rsidR="006D3C57" w:rsidRDefault="00F0155A" w:rsidP="003E435F">
            <w:pPr>
              <w:jc w:val="both"/>
              <w:rPr>
                <w:rFonts w:cstheme="minorHAnsi"/>
                <w:sz w:val="24"/>
                <w:szCs w:val="24"/>
              </w:rPr>
            </w:pPr>
            <w:r>
              <w:rPr>
                <w:rFonts w:cstheme="minorHAnsi"/>
                <w:sz w:val="24"/>
                <w:szCs w:val="24"/>
              </w:rPr>
              <w:t xml:space="preserve">12 </w:t>
            </w:r>
            <w:r w:rsidR="00D5710E">
              <w:rPr>
                <w:rFonts w:cstheme="minorHAnsi"/>
                <w:sz w:val="24"/>
                <w:szCs w:val="24"/>
              </w:rPr>
              <w:t xml:space="preserve">Weeks group coaching and one to one. </w:t>
            </w:r>
          </w:p>
        </w:tc>
        <w:tc>
          <w:tcPr>
            <w:tcW w:w="10360" w:type="dxa"/>
          </w:tcPr>
          <w:p w14:paraId="7389F1C9" w14:textId="77777777" w:rsidR="006D3C57" w:rsidRDefault="00D5710E" w:rsidP="003E435F">
            <w:pPr>
              <w:jc w:val="both"/>
              <w:rPr>
                <w:rFonts w:cstheme="minorHAnsi"/>
                <w:sz w:val="24"/>
                <w:szCs w:val="24"/>
              </w:rPr>
            </w:pPr>
            <w:r>
              <w:rPr>
                <w:rFonts w:cstheme="minorHAnsi"/>
                <w:sz w:val="24"/>
                <w:szCs w:val="24"/>
              </w:rPr>
              <w:t>Empower women leaders to help clarify the goals you want to achieve and how to achieve them.</w:t>
            </w:r>
          </w:p>
          <w:p w14:paraId="0E0D9F7D" w14:textId="77777777" w:rsidR="000A77E6" w:rsidRDefault="000A77E6" w:rsidP="003E435F">
            <w:pPr>
              <w:jc w:val="both"/>
              <w:rPr>
                <w:rFonts w:cstheme="minorHAnsi"/>
                <w:sz w:val="24"/>
                <w:szCs w:val="24"/>
              </w:rPr>
            </w:pPr>
          </w:p>
          <w:p w14:paraId="3BAC2E71" w14:textId="77777777" w:rsidR="000A77E6" w:rsidRDefault="000A77E6" w:rsidP="003E435F">
            <w:pPr>
              <w:jc w:val="both"/>
              <w:rPr>
                <w:rFonts w:cstheme="minorHAnsi"/>
                <w:sz w:val="24"/>
                <w:szCs w:val="24"/>
              </w:rPr>
            </w:pPr>
          </w:p>
          <w:p w14:paraId="577E6916" w14:textId="77777777" w:rsidR="000A77E6" w:rsidRDefault="000A77E6" w:rsidP="003E435F">
            <w:pPr>
              <w:jc w:val="both"/>
              <w:rPr>
                <w:rFonts w:cstheme="minorHAnsi"/>
                <w:sz w:val="24"/>
                <w:szCs w:val="24"/>
              </w:rPr>
            </w:pPr>
          </w:p>
        </w:tc>
      </w:tr>
      <w:tr w:rsidR="006D3C57" w14:paraId="3753BAA6" w14:textId="77777777" w:rsidTr="074B727A">
        <w:tc>
          <w:tcPr>
            <w:tcW w:w="2614" w:type="dxa"/>
          </w:tcPr>
          <w:p w14:paraId="31E623B5" w14:textId="77777777" w:rsidR="006D3C57" w:rsidRDefault="006D3C57" w:rsidP="003E435F">
            <w:pPr>
              <w:jc w:val="both"/>
              <w:rPr>
                <w:rFonts w:cstheme="minorHAnsi"/>
                <w:sz w:val="24"/>
                <w:szCs w:val="24"/>
              </w:rPr>
            </w:pPr>
            <w:r>
              <w:rPr>
                <w:rFonts w:cstheme="minorHAnsi"/>
                <w:sz w:val="24"/>
                <w:szCs w:val="24"/>
              </w:rPr>
              <w:t>Digital Champions</w:t>
            </w:r>
          </w:p>
        </w:tc>
        <w:tc>
          <w:tcPr>
            <w:tcW w:w="2614" w:type="dxa"/>
          </w:tcPr>
          <w:p w14:paraId="64F4AB0C" w14:textId="77777777" w:rsidR="006D3C57" w:rsidRDefault="00D5710E" w:rsidP="003E435F">
            <w:pPr>
              <w:jc w:val="both"/>
              <w:rPr>
                <w:rFonts w:cstheme="minorHAnsi"/>
                <w:sz w:val="24"/>
                <w:szCs w:val="24"/>
              </w:rPr>
            </w:pPr>
            <w:r>
              <w:rPr>
                <w:rFonts w:cstheme="minorHAnsi"/>
                <w:sz w:val="24"/>
                <w:szCs w:val="24"/>
              </w:rPr>
              <w:t>N/A</w:t>
            </w:r>
          </w:p>
        </w:tc>
        <w:tc>
          <w:tcPr>
            <w:tcW w:w="10360" w:type="dxa"/>
          </w:tcPr>
          <w:p w14:paraId="1952D277" w14:textId="77777777" w:rsidR="006D3C57" w:rsidRDefault="00D5710E" w:rsidP="074B727A">
            <w:pPr>
              <w:jc w:val="both"/>
              <w:rPr>
                <w:sz w:val="24"/>
                <w:szCs w:val="24"/>
              </w:rPr>
            </w:pPr>
            <w:r w:rsidRPr="074B727A">
              <w:rPr>
                <w:sz w:val="24"/>
                <w:szCs w:val="24"/>
              </w:rPr>
              <w:t>Level 3 Apprenticeship. Digital Champion training programme coaches the learner to implement a much-needed digital strategy for the school and provide high quality and engaging teaching and learning, using the latest technology tools that many already have in place.</w:t>
            </w:r>
          </w:p>
          <w:p w14:paraId="1960D050" w14:textId="77777777" w:rsidR="000A77E6" w:rsidRDefault="000A77E6" w:rsidP="003E435F">
            <w:pPr>
              <w:jc w:val="both"/>
              <w:rPr>
                <w:rFonts w:cstheme="minorHAnsi"/>
                <w:sz w:val="24"/>
                <w:szCs w:val="24"/>
              </w:rPr>
            </w:pPr>
          </w:p>
          <w:p w14:paraId="32243F91" w14:textId="77777777" w:rsidR="000A77E6" w:rsidRDefault="000A77E6" w:rsidP="003E435F">
            <w:pPr>
              <w:jc w:val="both"/>
              <w:rPr>
                <w:rFonts w:cstheme="minorHAnsi"/>
                <w:sz w:val="24"/>
                <w:szCs w:val="24"/>
              </w:rPr>
            </w:pPr>
          </w:p>
          <w:p w14:paraId="33A7617D" w14:textId="77777777" w:rsidR="000A77E6" w:rsidRDefault="000A77E6" w:rsidP="003E435F">
            <w:pPr>
              <w:jc w:val="both"/>
              <w:rPr>
                <w:rFonts w:cstheme="minorHAnsi"/>
                <w:sz w:val="24"/>
                <w:szCs w:val="24"/>
              </w:rPr>
            </w:pPr>
          </w:p>
        </w:tc>
      </w:tr>
      <w:tr w:rsidR="00AC25C3" w14:paraId="4571B3B7" w14:textId="77777777" w:rsidTr="074B727A">
        <w:tc>
          <w:tcPr>
            <w:tcW w:w="2614" w:type="dxa"/>
          </w:tcPr>
          <w:p w14:paraId="222C3BA9" w14:textId="77777777" w:rsidR="00AC25C3" w:rsidRDefault="00AC25C3" w:rsidP="003E435F">
            <w:pPr>
              <w:jc w:val="both"/>
              <w:rPr>
                <w:rFonts w:cstheme="minorHAnsi"/>
                <w:sz w:val="24"/>
                <w:szCs w:val="24"/>
              </w:rPr>
            </w:pPr>
            <w:r>
              <w:rPr>
                <w:rFonts w:cstheme="minorHAnsi"/>
                <w:sz w:val="24"/>
                <w:szCs w:val="24"/>
              </w:rPr>
              <w:lastRenderedPageBreak/>
              <w:t>The National College</w:t>
            </w:r>
          </w:p>
        </w:tc>
        <w:tc>
          <w:tcPr>
            <w:tcW w:w="2614" w:type="dxa"/>
          </w:tcPr>
          <w:p w14:paraId="15F99591" w14:textId="77777777" w:rsidR="00AC25C3" w:rsidRDefault="00AC25C3" w:rsidP="003E435F">
            <w:pPr>
              <w:jc w:val="both"/>
              <w:rPr>
                <w:rFonts w:cstheme="minorHAnsi"/>
                <w:sz w:val="24"/>
                <w:szCs w:val="24"/>
              </w:rPr>
            </w:pPr>
            <w:r>
              <w:rPr>
                <w:rFonts w:cstheme="minorHAnsi"/>
                <w:sz w:val="24"/>
                <w:szCs w:val="24"/>
              </w:rPr>
              <w:t>40 mins approx. per course</w:t>
            </w:r>
          </w:p>
        </w:tc>
        <w:tc>
          <w:tcPr>
            <w:tcW w:w="10360" w:type="dxa"/>
          </w:tcPr>
          <w:p w14:paraId="22EBA6FB" w14:textId="77777777" w:rsidR="00AC25C3" w:rsidRDefault="00AC25C3" w:rsidP="7D0237EA">
            <w:pPr>
              <w:jc w:val="both"/>
              <w:rPr>
                <w:sz w:val="24"/>
                <w:szCs w:val="24"/>
              </w:rPr>
            </w:pPr>
            <w:r w:rsidRPr="7D0237EA">
              <w:rPr>
                <w:sz w:val="24"/>
                <w:szCs w:val="24"/>
              </w:rPr>
              <w:t xml:space="preserve">A variety of different courses, ranging from Safeguarding, Mental Health, Ofsted Inspection Essentials. </w:t>
            </w:r>
          </w:p>
        </w:tc>
      </w:tr>
      <w:tr w:rsidR="003151C0" w14:paraId="66AF2C0A" w14:textId="77777777" w:rsidTr="074B727A">
        <w:tc>
          <w:tcPr>
            <w:tcW w:w="2614" w:type="dxa"/>
          </w:tcPr>
          <w:p w14:paraId="360846BA" w14:textId="77777777" w:rsidR="003151C0" w:rsidRDefault="003151C0" w:rsidP="003E435F">
            <w:pPr>
              <w:jc w:val="both"/>
              <w:rPr>
                <w:rFonts w:cstheme="minorHAnsi"/>
                <w:sz w:val="24"/>
                <w:szCs w:val="24"/>
              </w:rPr>
            </w:pPr>
            <w:r>
              <w:rPr>
                <w:rFonts w:cstheme="minorHAnsi"/>
                <w:sz w:val="24"/>
                <w:szCs w:val="24"/>
              </w:rPr>
              <w:t>Basic Coaching</w:t>
            </w:r>
          </w:p>
        </w:tc>
        <w:tc>
          <w:tcPr>
            <w:tcW w:w="2614" w:type="dxa"/>
          </w:tcPr>
          <w:p w14:paraId="768E1FD7" w14:textId="77777777" w:rsidR="003151C0" w:rsidRDefault="00B6265D" w:rsidP="003E435F">
            <w:pPr>
              <w:jc w:val="both"/>
              <w:rPr>
                <w:rFonts w:cstheme="minorHAnsi"/>
                <w:sz w:val="24"/>
                <w:szCs w:val="24"/>
              </w:rPr>
            </w:pPr>
            <w:r>
              <w:rPr>
                <w:rFonts w:cstheme="minorHAnsi"/>
                <w:sz w:val="24"/>
                <w:szCs w:val="24"/>
              </w:rPr>
              <w:t>N/A</w:t>
            </w:r>
          </w:p>
        </w:tc>
        <w:tc>
          <w:tcPr>
            <w:tcW w:w="10360" w:type="dxa"/>
          </w:tcPr>
          <w:p w14:paraId="456865E1" w14:textId="77777777" w:rsidR="003151C0" w:rsidRDefault="00B6725D" w:rsidP="003E435F">
            <w:pPr>
              <w:jc w:val="both"/>
              <w:rPr>
                <w:rFonts w:cstheme="minorHAnsi"/>
                <w:sz w:val="24"/>
                <w:szCs w:val="24"/>
              </w:rPr>
            </w:pPr>
            <w:r>
              <w:rPr>
                <w:rFonts w:cstheme="minorHAnsi"/>
                <w:sz w:val="24"/>
                <w:szCs w:val="24"/>
              </w:rPr>
              <w:t xml:space="preserve">Opportunity to be trained as a coach or to receive a coaching package. </w:t>
            </w:r>
          </w:p>
          <w:p w14:paraId="51193C6F" w14:textId="77777777" w:rsidR="000A77E6" w:rsidRDefault="000A77E6" w:rsidP="003E435F">
            <w:pPr>
              <w:jc w:val="both"/>
              <w:rPr>
                <w:rFonts w:cstheme="minorHAnsi"/>
                <w:sz w:val="24"/>
                <w:szCs w:val="24"/>
              </w:rPr>
            </w:pPr>
          </w:p>
          <w:p w14:paraId="5030440B" w14:textId="77777777" w:rsidR="000A77E6" w:rsidRDefault="000A77E6" w:rsidP="003E435F">
            <w:pPr>
              <w:jc w:val="both"/>
              <w:rPr>
                <w:rFonts w:cstheme="minorHAnsi"/>
                <w:sz w:val="24"/>
                <w:szCs w:val="24"/>
              </w:rPr>
            </w:pPr>
          </w:p>
        </w:tc>
      </w:tr>
      <w:tr w:rsidR="00861800" w14:paraId="3F88EBDA" w14:textId="77777777" w:rsidTr="074B727A">
        <w:tc>
          <w:tcPr>
            <w:tcW w:w="2614" w:type="dxa"/>
          </w:tcPr>
          <w:p w14:paraId="693977DD" w14:textId="77777777" w:rsidR="00861800" w:rsidRDefault="00861800" w:rsidP="003E435F">
            <w:pPr>
              <w:jc w:val="both"/>
              <w:rPr>
                <w:rFonts w:cstheme="minorHAnsi"/>
                <w:sz w:val="24"/>
                <w:szCs w:val="24"/>
              </w:rPr>
            </w:pPr>
            <w:r>
              <w:rPr>
                <w:rFonts w:cstheme="minorHAnsi"/>
                <w:sz w:val="24"/>
                <w:szCs w:val="24"/>
              </w:rPr>
              <w:t>Be Ready</w:t>
            </w:r>
          </w:p>
        </w:tc>
        <w:tc>
          <w:tcPr>
            <w:tcW w:w="2614" w:type="dxa"/>
          </w:tcPr>
          <w:p w14:paraId="5CB83944" w14:textId="77777777" w:rsidR="00861800" w:rsidRDefault="00B6725D" w:rsidP="003E435F">
            <w:pPr>
              <w:jc w:val="both"/>
              <w:rPr>
                <w:rFonts w:cstheme="minorHAnsi"/>
                <w:sz w:val="24"/>
                <w:szCs w:val="24"/>
              </w:rPr>
            </w:pPr>
            <w:r>
              <w:rPr>
                <w:rFonts w:cstheme="minorHAnsi"/>
                <w:sz w:val="24"/>
                <w:szCs w:val="24"/>
              </w:rPr>
              <w:t>12 Months</w:t>
            </w:r>
          </w:p>
        </w:tc>
        <w:tc>
          <w:tcPr>
            <w:tcW w:w="10360" w:type="dxa"/>
          </w:tcPr>
          <w:p w14:paraId="2279D9B2" w14:textId="77777777" w:rsidR="00861800" w:rsidRDefault="00B6725D" w:rsidP="003E435F">
            <w:pPr>
              <w:jc w:val="both"/>
              <w:rPr>
                <w:rFonts w:cstheme="minorHAnsi"/>
                <w:sz w:val="24"/>
                <w:szCs w:val="24"/>
              </w:rPr>
            </w:pPr>
            <w:r w:rsidRPr="00B6725D">
              <w:rPr>
                <w:rFonts w:cstheme="minorHAnsi"/>
                <w:sz w:val="24"/>
                <w:szCs w:val="24"/>
              </w:rPr>
              <w:t>Teacher Apprenticeship leading to QTS</w:t>
            </w:r>
          </w:p>
          <w:p w14:paraId="37A13C09" w14:textId="77777777" w:rsidR="000A77E6" w:rsidRDefault="000A77E6" w:rsidP="003E435F">
            <w:pPr>
              <w:jc w:val="both"/>
              <w:rPr>
                <w:rFonts w:cstheme="minorHAnsi"/>
                <w:sz w:val="24"/>
                <w:szCs w:val="24"/>
              </w:rPr>
            </w:pPr>
          </w:p>
        </w:tc>
      </w:tr>
      <w:tr w:rsidR="00B6725D" w14:paraId="07D8B9B9" w14:textId="77777777" w:rsidTr="074B727A">
        <w:tc>
          <w:tcPr>
            <w:tcW w:w="2614" w:type="dxa"/>
          </w:tcPr>
          <w:p w14:paraId="02CCE816" w14:textId="77777777" w:rsidR="00B6725D" w:rsidRDefault="00B6725D" w:rsidP="003E435F">
            <w:pPr>
              <w:jc w:val="both"/>
              <w:rPr>
                <w:rFonts w:cstheme="minorHAnsi"/>
                <w:sz w:val="24"/>
                <w:szCs w:val="24"/>
              </w:rPr>
            </w:pPr>
            <w:r>
              <w:rPr>
                <w:rFonts w:cstheme="minorHAnsi"/>
                <w:sz w:val="24"/>
                <w:szCs w:val="24"/>
              </w:rPr>
              <w:t>Be Ready</w:t>
            </w:r>
          </w:p>
        </w:tc>
        <w:tc>
          <w:tcPr>
            <w:tcW w:w="2614" w:type="dxa"/>
          </w:tcPr>
          <w:p w14:paraId="09F037F6" w14:textId="77777777" w:rsidR="00B6725D" w:rsidRDefault="00C072F7" w:rsidP="003E435F">
            <w:pPr>
              <w:jc w:val="both"/>
              <w:rPr>
                <w:rFonts w:cstheme="minorHAnsi"/>
                <w:sz w:val="24"/>
                <w:szCs w:val="24"/>
              </w:rPr>
            </w:pPr>
            <w:r>
              <w:rPr>
                <w:rFonts w:cstheme="minorHAnsi"/>
                <w:sz w:val="24"/>
                <w:szCs w:val="24"/>
              </w:rPr>
              <w:t>15 months</w:t>
            </w:r>
          </w:p>
        </w:tc>
        <w:tc>
          <w:tcPr>
            <w:tcW w:w="10360" w:type="dxa"/>
          </w:tcPr>
          <w:p w14:paraId="5F9F9309" w14:textId="77777777" w:rsidR="00B6725D" w:rsidRPr="00B6725D" w:rsidRDefault="00C072F7" w:rsidP="003E435F">
            <w:pPr>
              <w:jc w:val="both"/>
              <w:rPr>
                <w:rFonts w:cstheme="minorHAnsi"/>
                <w:sz w:val="24"/>
                <w:szCs w:val="24"/>
              </w:rPr>
            </w:pPr>
            <w:r>
              <w:rPr>
                <w:rFonts w:cstheme="minorHAnsi"/>
                <w:sz w:val="24"/>
                <w:szCs w:val="24"/>
              </w:rPr>
              <w:t>SEND teaching assistant apprenticeship</w:t>
            </w:r>
            <w:r w:rsidR="007910D3">
              <w:rPr>
                <w:rFonts w:cstheme="minorHAnsi"/>
                <w:sz w:val="24"/>
                <w:szCs w:val="24"/>
              </w:rPr>
              <w:t xml:space="preserve"> – level 3 qualification</w:t>
            </w:r>
          </w:p>
        </w:tc>
      </w:tr>
      <w:tr w:rsidR="00B6725D" w14:paraId="3ABDB047" w14:textId="77777777" w:rsidTr="074B727A">
        <w:tc>
          <w:tcPr>
            <w:tcW w:w="2614" w:type="dxa"/>
          </w:tcPr>
          <w:p w14:paraId="2059A342" w14:textId="77777777" w:rsidR="00B6725D" w:rsidRDefault="00B6725D" w:rsidP="003E435F">
            <w:pPr>
              <w:jc w:val="both"/>
              <w:rPr>
                <w:rFonts w:cstheme="minorHAnsi"/>
                <w:sz w:val="24"/>
                <w:szCs w:val="24"/>
              </w:rPr>
            </w:pPr>
            <w:r>
              <w:rPr>
                <w:rFonts w:cstheme="minorHAnsi"/>
                <w:sz w:val="24"/>
                <w:szCs w:val="24"/>
              </w:rPr>
              <w:t>Be Ready</w:t>
            </w:r>
          </w:p>
        </w:tc>
        <w:tc>
          <w:tcPr>
            <w:tcW w:w="2614" w:type="dxa"/>
          </w:tcPr>
          <w:p w14:paraId="29D8E588" w14:textId="77777777" w:rsidR="00B6725D" w:rsidRDefault="00B6725D" w:rsidP="003E435F">
            <w:pPr>
              <w:jc w:val="both"/>
              <w:rPr>
                <w:rFonts w:cstheme="minorHAnsi"/>
                <w:sz w:val="24"/>
                <w:szCs w:val="24"/>
              </w:rPr>
            </w:pPr>
            <w:r>
              <w:rPr>
                <w:rFonts w:cstheme="minorHAnsi"/>
                <w:sz w:val="24"/>
                <w:szCs w:val="24"/>
              </w:rPr>
              <w:t>2 Years</w:t>
            </w:r>
          </w:p>
        </w:tc>
        <w:tc>
          <w:tcPr>
            <w:tcW w:w="10360" w:type="dxa"/>
          </w:tcPr>
          <w:p w14:paraId="00EA61FC" w14:textId="77777777" w:rsidR="00B6725D" w:rsidRPr="00B6725D" w:rsidRDefault="00B6725D" w:rsidP="003E435F">
            <w:pPr>
              <w:jc w:val="both"/>
              <w:rPr>
                <w:rFonts w:cstheme="minorHAnsi"/>
                <w:sz w:val="24"/>
                <w:szCs w:val="24"/>
              </w:rPr>
            </w:pPr>
            <w:r w:rsidRPr="00B6725D">
              <w:rPr>
                <w:rFonts w:cstheme="minorHAnsi"/>
                <w:sz w:val="24"/>
                <w:szCs w:val="24"/>
              </w:rPr>
              <w:t>Senior Leader Level 7 Apprenticeship plus MA in Educational Leadership</w:t>
            </w:r>
          </w:p>
        </w:tc>
      </w:tr>
      <w:tr w:rsidR="00B6725D" w14:paraId="190DEA6C" w14:textId="77777777" w:rsidTr="074B727A">
        <w:tc>
          <w:tcPr>
            <w:tcW w:w="2614" w:type="dxa"/>
          </w:tcPr>
          <w:p w14:paraId="1A206252" w14:textId="77777777" w:rsidR="00B6725D" w:rsidRDefault="00B6725D" w:rsidP="003E435F">
            <w:pPr>
              <w:jc w:val="both"/>
              <w:rPr>
                <w:rFonts w:cstheme="minorHAnsi"/>
                <w:sz w:val="24"/>
                <w:szCs w:val="24"/>
              </w:rPr>
            </w:pPr>
            <w:r>
              <w:rPr>
                <w:rFonts w:cstheme="minorHAnsi"/>
                <w:sz w:val="24"/>
                <w:szCs w:val="24"/>
              </w:rPr>
              <w:t>Be Ready</w:t>
            </w:r>
          </w:p>
        </w:tc>
        <w:tc>
          <w:tcPr>
            <w:tcW w:w="2614" w:type="dxa"/>
          </w:tcPr>
          <w:p w14:paraId="6768B083" w14:textId="77777777" w:rsidR="00B6725D" w:rsidRDefault="00B6725D" w:rsidP="003E435F">
            <w:pPr>
              <w:jc w:val="both"/>
              <w:rPr>
                <w:rFonts w:cstheme="minorHAnsi"/>
                <w:sz w:val="24"/>
                <w:szCs w:val="24"/>
              </w:rPr>
            </w:pPr>
            <w:r>
              <w:rPr>
                <w:rFonts w:cstheme="minorHAnsi"/>
                <w:sz w:val="24"/>
                <w:szCs w:val="24"/>
              </w:rPr>
              <w:t>15 Months</w:t>
            </w:r>
          </w:p>
        </w:tc>
        <w:tc>
          <w:tcPr>
            <w:tcW w:w="10360" w:type="dxa"/>
          </w:tcPr>
          <w:p w14:paraId="364891CB" w14:textId="77777777" w:rsidR="00B6725D" w:rsidRPr="00B6725D" w:rsidRDefault="00B6725D" w:rsidP="003E435F">
            <w:pPr>
              <w:jc w:val="both"/>
              <w:rPr>
                <w:rFonts w:cstheme="minorHAnsi"/>
                <w:sz w:val="24"/>
                <w:szCs w:val="24"/>
              </w:rPr>
            </w:pPr>
            <w:r w:rsidRPr="00B6725D">
              <w:rPr>
                <w:rFonts w:cstheme="minorHAnsi"/>
                <w:sz w:val="24"/>
                <w:szCs w:val="24"/>
              </w:rPr>
              <w:t>Level 3 Cyber Security Technologist</w:t>
            </w:r>
          </w:p>
        </w:tc>
      </w:tr>
      <w:tr w:rsidR="00B6725D" w14:paraId="0C9601F1" w14:textId="77777777" w:rsidTr="074B727A">
        <w:tc>
          <w:tcPr>
            <w:tcW w:w="2614" w:type="dxa"/>
          </w:tcPr>
          <w:p w14:paraId="45E6E443" w14:textId="77777777" w:rsidR="00B6725D" w:rsidRDefault="00B6725D" w:rsidP="003E435F">
            <w:pPr>
              <w:jc w:val="both"/>
              <w:rPr>
                <w:rFonts w:cstheme="minorHAnsi"/>
                <w:sz w:val="24"/>
                <w:szCs w:val="24"/>
              </w:rPr>
            </w:pPr>
            <w:r>
              <w:rPr>
                <w:rFonts w:cstheme="minorHAnsi"/>
                <w:sz w:val="24"/>
                <w:szCs w:val="24"/>
              </w:rPr>
              <w:t>Be Ready</w:t>
            </w:r>
          </w:p>
        </w:tc>
        <w:tc>
          <w:tcPr>
            <w:tcW w:w="2614" w:type="dxa"/>
          </w:tcPr>
          <w:p w14:paraId="45CFAC91" w14:textId="77777777" w:rsidR="00B6725D" w:rsidRDefault="00462E3C" w:rsidP="003E435F">
            <w:pPr>
              <w:jc w:val="both"/>
              <w:rPr>
                <w:rFonts w:cstheme="minorHAnsi"/>
                <w:sz w:val="24"/>
                <w:szCs w:val="24"/>
              </w:rPr>
            </w:pPr>
            <w:r>
              <w:rPr>
                <w:rFonts w:cstheme="minorHAnsi"/>
                <w:sz w:val="24"/>
                <w:szCs w:val="24"/>
              </w:rPr>
              <w:t>1</w:t>
            </w:r>
            <w:r w:rsidR="007910D3">
              <w:rPr>
                <w:rFonts w:cstheme="minorHAnsi"/>
                <w:sz w:val="24"/>
                <w:szCs w:val="24"/>
              </w:rPr>
              <w:t xml:space="preserve">4 </w:t>
            </w:r>
            <w:r>
              <w:rPr>
                <w:rFonts w:cstheme="minorHAnsi"/>
                <w:sz w:val="24"/>
                <w:szCs w:val="24"/>
              </w:rPr>
              <w:t>Months</w:t>
            </w:r>
          </w:p>
        </w:tc>
        <w:tc>
          <w:tcPr>
            <w:tcW w:w="10360" w:type="dxa"/>
          </w:tcPr>
          <w:p w14:paraId="4B1C026E" w14:textId="77777777" w:rsidR="00B6725D" w:rsidRDefault="007910D3" w:rsidP="003E435F">
            <w:pPr>
              <w:jc w:val="both"/>
              <w:rPr>
                <w:rFonts w:cstheme="minorHAnsi"/>
                <w:sz w:val="24"/>
                <w:szCs w:val="24"/>
              </w:rPr>
            </w:pPr>
            <w:r>
              <w:rPr>
                <w:rFonts w:cstheme="minorHAnsi"/>
                <w:sz w:val="24"/>
                <w:szCs w:val="24"/>
              </w:rPr>
              <w:t>Wellbeing Champion Apprenticeship - This c</w:t>
            </w:r>
            <w:r w:rsidRPr="007910D3">
              <w:rPr>
                <w:rFonts w:cstheme="minorHAnsi"/>
                <w:sz w:val="24"/>
                <w:szCs w:val="24"/>
              </w:rPr>
              <w:t>ourse is especially suited to individuals tasked with wellbeing support for colleagues and students across the school or college and would like to benefit from education-focused, practical training and a recognised qualification in this area.</w:t>
            </w:r>
          </w:p>
        </w:tc>
      </w:tr>
      <w:tr w:rsidR="7D0237EA" w14:paraId="2E4BC573" w14:textId="77777777" w:rsidTr="074B727A">
        <w:tc>
          <w:tcPr>
            <w:tcW w:w="2614" w:type="dxa"/>
          </w:tcPr>
          <w:p w14:paraId="71D53511" w14:textId="77777777" w:rsidR="7D0237EA" w:rsidRDefault="7D0237EA" w:rsidP="7D0237EA">
            <w:pPr>
              <w:jc w:val="both"/>
              <w:rPr>
                <w:sz w:val="24"/>
                <w:szCs w:val="24"/>
              </w:rPr>
            </w:pPr>
            <w:r w:rsidRPr="7D0237EA">
              <w:rPr>
                <w:sz w:val="24"/>
                <w:szCs w:val="24"/>
              </w:rPr>
              <w:t>Women Lead Well</w:t>
            </w:r>
          </w:p>
        </w:tc>
        <w:tc>
          <w:tcPr>
            <w:tcW w:w="2614" w:type="dxa"/>
          </w:tcPr>
          <w:p w14:paraId="1B61C810" w14:textId="77777777" w:rsidR="7D0237EA" w:rsidRDefault="7D0237EA" w:rsidP="7D0237EA">
            <w:pPr>
              <w:jc w:val="both"/>
              <w:rPr>
                <w:sz w:val="24"/>
                <w:szCs w:val="24"/>
              </w:rPr>
            </w:pPr>
            <w:r w:rsidRPr="7D0237EA">
              <w:rPr>
                <w:sz w:val="24"/>
                <w:szCs w:val="24"/>
              </w:rPr>
              <w:t>12 Week group coaching and one to one</w:t>
            </w:r>
            <w:r w:rsidR="007910D3">
              <w:rPr>
                <w:sz w:val="24"/>
                <w:szCs w:val="24"/>
              </w:rPr>
              <w:t xml:space="preserve"> sessions</w:t>
            </w:r>
          </w:p>
        </w:tc>
        <w:tc>
          <w:tcPr>
            <w:tcW w:w="10360" w:type="dxa"/>
          </w:tcPr>
          <w:p w14:paraId="1144BD18" w14:textId="77777777" w:rsidR="7D0237EA" w:rsidRDefault="7D0237EA" w:rsidP="7D0237EA">
            <w:pPr>
              <w:jc w:val="both"/>
              <w:rPr>
                <w:sz w:val="24"/>
                <w:szCs w:val="24"/>
              </w:rPr>
            </w:pPr>
            <w:r w:rsidRPr="074B727A">
              <w:rPr>
                <w:sz w:val="24"/>
                <w:szCs w:val="24"/>
              </w:rPr>
              <w:t>Empower women leaders to help clarify the goals you want to achieve and how to achieve them.</w:t>
            </w:r>
          </w:p>
          <w:p w14:paraId="15170CCD" w14:textId="77777777" w:rsidR="7D0237EA" w:rsidRDefault="7D0237EA" w:rsidP="7D0237EA">
            <w:pPr>
              <w:jc w:val="both"/>
              <w:rPr>
                <w:sz w:val="24"/>
                <w:szCs w:val="24"/>
              </w:rPr>
            </w:pPr>
          </w:p>
          <w:p w14:paraId="3052C819" w14:textId="77777777" w:rsidR="7D0237EA" w:rsidRDefault="7D0237EA" w:rsidP="7D0237EA">
            <w:pPr>
              <w:jc w:val="both"/>
              <w:rPr>
                <w:sz w:val="24"/>
                <w:szCs w:val="24"/>
              </w:rPr>
            </w:pPr>
          </w:p>
          <w:p w14:paraId="72D346B0" w14:textId="77777777" w:rsidR="7D0237EA" w:rsidRDefault="7D0237EA" w:rsidP="7D0237EA">
            <w:pPr>
              <w:jc w:val="both"/>
              <w:rPr>
                <w:sz w:val="24"/>
                <w:szCs w:val="24"/>
              </w:rPr>
            </w:pPr>
          </w:p>
        </w:tc>
      </w:tr>
      <w:tr w:rsidR="7D0237EA" w14:paraId="2512CF7D" w14:textId="77777777" w:rsidTr="074B727A">
        <w:tc>
          <w:tcPr>
            <w:tcW w:w="2614" w:type="dxa"/>
          </w:tcPr>
          <w:p w14:paraId="2BE29BD4" w14:textId="77777777" w:rsidR="7D0237EA" w:rsidRDefault="00EC7E47" w:rsidP="7D0237EA">
            <w:pPr>
              <w:jc w:val="both"/>
              <w:rPr>
                <w:sz w:val="24"/>
                <w:szCs w:val="24"/>
              </w:rPr>
            </w:pPr>
            <w:r>
              <w:rPr>
                <w:sz w:val="24"/>
                <w:szCs w:val="24"/>
              </w:rPr>
              <w:t xml:space="preserve">Level 7 - </w:t>
            </w:r>
            <w:r w:rsidR="00BA2885">
              <w:rPr>
                <w:sz w:val="24"/>
                <w:szCs w:val="24"/>
              </w:rPr>
              <w:t>Senior Leader apprenticeship</w:t>
            </w:r>
          </w:p>
        </w:tc>
        <w:tc>
          <w:tcPr>
            <w:tcW w:w="2614" w:type="dxa"/>
          </w:tcPr>
          <w:p w14:paraId="2F80DFB2" w14:textId="77777777" w:rsidR="7D0237EA" w:rsidRDefault="00BA2885" w:rsidP="7D0237EA">
            <w:pPr>
              <w:jc w:val="both"/>
              <w:rPr>
                <w:sz w:val="24"/>
                <w:szCs w:val="24"/>
              </w:rPr>
            </w:pPr>
            <w:r>
              <w:rPr>
                <w:sz w:val="24"/>
                <w:szCs w:val="24"/>
              </w:rPr>
              <w:t>24 months</w:t>
            </w:r>
          </w:p>
        </w:tc>
        <w:tc>
          <w:tcPr>
            <w:tcW w:w="10360" w:type="dxa"/>
          </w:tcPr>
          <w:p w14:paraId="7E1274AB" w14:textId="77777777" w:rsidR="7D0237EA" w:rsidRDefault="00BA2885" w:rsidP="7D0237EA">
            <w:pPr>
              <w:jc w:val="both"/>
              <w:rPr>
                <w:sz w:val="24"/>
                <w:szCs w:val="24"/>
              </w:rPr>
            </w:pPr>
            <w:r>
              <w:rPr>
                <w:sz w:val="24"/>
                <w:szCs w:val="24"/>
              </w:rPr>
              <w:t>Through National College of Education, for those currently working as a senior leader with a view to stepping up to a headship role or those already in a headship role.</w:t>
            </w:r>
          </w:p>
        </w:tc>
      </w:tr>
      <w:tr w:rsidR="00EC7E47" w14:paraId="49215571" w14:textId="77777777" w:rsidTr="074B727A">
        <w:tc>
          <w:tcPr>
            <w:tcW w:w="2614" w:type="dxa"/>
          </w:tcPr>
          <w:p w14:paraId="5DAEC28E" w14:textId="77777777" w:rsidR="00EC7E47" w:rsidRDefault="00EC7E47" w:rsidP="7D0237EA">
            <w:pPr>
              <w:jc w:val="both"/>
              <w:rPr>
                <w:sz w:val="24"/>
                <w:szCs w:val="24"/>
              </w:rPr>
            </w:pPr>
            <w:r>
              <w:rPr>
                <w:sz w:val="24"/>
                <w:szCs w:val="24"/>
              </w:rPr>
              <w:t>Level 7 - Senior Leader apprenticeship (supported through WomenEd)</w:t>
            </w:r>
          </w:p>
        </w:tc>
        <w:tc>
          <w:tcPr>
            <w:tcW w:w="2614" w:type="dxa"/>
          </w:tcPr>
          <w:p w14:paraId="146A9AC1" w14:textId="77777777" w:rsidR="00EC7E47" w:rsidRDefault="00EC7E47" w:rsidP="7D0237EA">
            <w:pPr>
              <w:jc w:val="both"/>
              <w:rPr>
                <w:sz w:val="24"/>
                <w:szCs w:val="24"/>
              </w:rPr>
            </w:pPr>
            <w:r>
              <w:rPr>
                <w:sz w:val="24"/>
                <w:szCs w:val="24"/>
              </w:rPr>
              <w:t>24 months</w:t>
            </w:r>
          </w:p>
        </w:tc>
        <w:tc>
          <w:tcPr>
            <w:tcW w:w="10360" w:type="dxa"/>
          </w:tcPr>
          <w:p w14:paraId="58BF976F" w14:textId="77777777" w:rsidR="00EC7E47" w:rsidRDefault="00792EE4" w:rsidP="7D0237EA">
            <w:pPr>
              <w:jc w:val="both"/>
              <w:rPr>
                <w:sz w:val="24"/>
                <w:szCs w:val="24"/>
              </w:rPr>
            </w:pPr>
            <w:r>
              <w:rPr>
                <w:sz w:val="24"/>
                <w:szCs w:val="24"/>
              </w:rPr>
              <w:t xml:space="preserve">*Only available for female staff*  As above but with extra support and enrichment through the community at WomenEd, including supplementary workshops to help tackle imposter syndrome, confidence building and gender pay gap for example.  Those going through this route will receive support throughout the programme and beyond as part of the WomenEd community </w:t>
            </w:r>
            <w:hyperlink r:id="rId15" w:history="1">
              <w:r>
                <w:rPr>
                  <w:rStyle w:val="Hyperlink"/>
                </w:rPr>
                <w:t>#Wom</w:t>
              </w:r>
              <w:bookmarkStart w:id="0" w:name="_GoBack"/>
              <w:bookmarkEnd w:id="0"/>
              <w:r>
                <w:rPr>
                  <w:rStyle w:val="Hyperlink"/>
                </w:rPr>
                <w:t>e</w:t>
              </w:r>
              <w:r>
                <w:rPr>
                  <w:rStyle w:val="Hyperlink"/>
                </w:rPr>
                <w:t>nEd (nationaleducation.college)</w:t>
              </w:r>
            </w:hyperlink>
          </w:p>
        </w:tc>
      </w:tr>
    </w:tbl>
    <w:p w14:paraId="1ED79AE8" w14:textId="77777777" w:rsidR="003E435F" w:rsidRPr="003003AC" w:rsidRDefault="003E435F" w:rsidP="003E435F">
      <w:pPr>
        <w:jc w:val="both"/>
        <w:rPr>
          <w:rFonts w:cstheme="minorHAnsi"/>
          <w:sz w:val="24"/>
          <w:szCs w:val="24"/>
        </w:rPr>
      </w:pPr>
    </w:p>
    <w:p w14:paraId="505E7B5D" w14:textId="77777777" w:rsidR="003003AC" w:rsidRPr="003003AC" w:rsidRDefault="003003AC">
      <w:pPr>
        <w:rPr>
          <w:rFonts w:ascii="Brush Script MT" w:hAnsi="Brush Script MT"/>
        </w:rPr>
      </w:pPr>
    </w:p>
    <w:sectPr w:rsidR="003003AC" w:rsidRPr="003003AC" w:rsidSect="007C3326">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203B" w14:textId="77777777" w:rsidR="001D48DA" w:rsidRDefault="001D48DA" w:rsidP="003E435F">
      <w:pPr>
        <w:spacing w:after="0" w:line="240" w:lineRule="auto"/>
      </w:pPr>
      <w:r>
        <w:separator/>
      </w:r>
    </w:p>
  </w:endnote>
  <w:endnote w:type="continuationSeparator" w:id="0">
    <w:p w14:paraId="48F88A54" w14:textId="77777777" w:rsidR="001D48DA" w:rsidRDefault="001D48DA" w:rsidP="003E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210A" w14:textId="77777777" w:rsidR="003E435F" w:rsidRDefault="003E4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FDD7" w14:textId="77777777" w:rsidR="003E435F" w:rsidRDefault="003E4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EBA7" w14:textId="77777777" w:rsidR="003E435F" w:rsidRDefault="003E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0481" w14:textId="77777777" w:rsidR="001D48DA" w:rsidRDefault="001D48DA" w:rsidP="003E435F">
      <w:pPr>
        <w:spacing w:after="0" w:line="240" w:lineRule="auto"/>
      </w:pPr>
      <w:r>
        <w:separator/>
      </w:r>
    </w:p>
  </w:footnote>
  <w:footnote w:type="continuationSeparator" w:id="0">
    <w:p w14:paraId="18DB67CC" w14:textId="77777777" w:rsidR="001D48DA" w:rsidRDefault="001D48DA" w:rsidP="003E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0BA9" w14:textId="77777777" w:rsidR="003E435F" w:rsidRDefault="00045135">
    <w:pPr>
      <w:pStyle w:val="Header"/>
    </w:pPr>
    <w:r>
      <w:rPr>
        <w:noProof/>
      </w:rPr>
      <w:pict w14:anchorId="0B32D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454" o:spid="_x0000_s2050" type="#_x0000_t75" style="position:absolute;margin-left:0;margin-top:0;width:523.25pt;height:523.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F21B" w14:textId="77777777" w:rsidR="003E435F" w:rsidRDefault="00045135">
    <w:pPr>
      <w:pStyle w:val="Header"/>
    </w:pPr>
    <w:r>
      <w:rPr>
        <w:noProof/>
      </w:rPr>
      <w:pict w14:anchorId="389F6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455" o:spid="_x0000_s2051" type="#_x0000_t75" style="position:absolute;margin-left:0;margin-top:0;width:523.25pt;height:523.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42DC" w14:textId="77777777" w:rsidR="003E435F" w:rsidRDefault="00045135">
    <w:pPr>
      <w:pStyle w:val="Header"/>
    </w:pPr>
    <w:r>
      <w:rPr>
        <w:noProof/>
      </w:rPr>
      <w:pict w14:anchorId="573DE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453" o:spid="_x0000_s2049" type="#_x0000_t75" style="position:absolute;margin-left:0;margin-top:0;width:523.25pt;height:523.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AC"/>
    <w:rsid w:val="000007C3"/>
    <w:rsid w:val="00001375"/>
    <w:rsid w:val="00045135"/>
    <w:rsid w:val="000A0686"/>
    <w:rsid w:val="000A77E6"/>
    <w:rsid w:val="0013210C"/>
    <w:rsid w:val="0016605D"/>
    <w:rsid w:val="001D48DA"/>
    <w:rsid w:val="001D57D3"/>
    <w:rsid w:val="00256AD4"/>
    <w:rsid w:val="002C4DD2"/>
    <w:rsid w:val="003003AC"/>
    <w:rsid w:val="003124FB"/>
    <w:rsid w:val="003151C0"/>
    <w:rsid w:val="0033450B"/>
    <w:rsid w:val="003E435F"/>
    <w:rsid w:val="00446264"/>
    <w:rsid w:val="00462E3C"/>
    <w:rsid w:val="004D426E"/>
    <w:rsid w:val="004E4CB1"/>
    <w:rsid w:val="00552A15"/>
    <w:rsid w:val="005D249A"/>
    <w:rsid w:val="005D7E4D"/>
    <w:rsid w:val="005E2E02"/>
    <w:rsid w:val="006D3C57"/>
    <w:rsid w:val="006E2BD8"/>
    <w:rsid w:val="006F1646"/>
    <w:rsid w:val="007910D3"/>
    <w:rsid w:val="00792EE4"/>
    <w:rsid w:val="007A37EF"/>
    <w:rsid w:val="007C3326"/>
    <w:rsid w:val="00861800"/>
    <w:rsid w:val="00892E84"/>
    <w:rsid w:val="009A13B5"/>
    <w:rsid w:val="009C71D3"/>
    <w:rsid w:val="00AC25C3"/>
    <w:rsid w:val="00B30D0F"/>
    <w:rsid w:val="00B3383C"/>
    <w:rsid w:val="00B6265D"/>
    <w:rsid w:val="00B6725D"/>
    <w:rsid w:val="00BA2885"/>
    <w:rsid w:val="00BA5B13"/>
    <w:rsid w:val="00C072F7"/>
    <w:rsid w:val="00C21D94"/>
    <w:rsid w:val="00CA0F62"/>
    <w:rsid w:val="00CC6ECB"/>
    <w:rsid w:val="00CC7096"/>
    <w:rsid w:val="00D5710E"/>
    <w:rsid w:val="00D63228"/>
    <w:rsid w:val="00D76A3D"/>
    <w:rsid w:val="00DF37E6"/>
    <w:rsid w:val="00E705E9"/>
    <w:rsid w:val="00EA1B20"/>
    <w:rsid w:val="00EC7E47"/>
    <w:rsid w:val="00F0155A"/>
    <w:rsid w:val="00F5678F"/>
    <w:rsid w:val="00FF6F8F"/>
    <w:rsid w:val="03477923"/>
    <w:rsid w:val="072D770F"/>
    <w:rsid w:val="074B727A"/>
    <w:rsid w:val="1627339B"/>
    <w:rsid w:val="17453A62"/>
    <w:rsid w:val="1D7BD4F2"/>
    <w:rsid w:val="1F8BC219"/>
    <w:rsid w:val="28B6DD6F"/>
    <w:rsid w:val="39BE4091"/>
    <w:rsid w:val="3A918519"/>
    <w:rsid w:val="45E5BB93"/>
    <w:rsid w:val="497B8CA9"/>
    <w:rsid w:val="50212F36"/>
    <w:rsid w:val="709E253D"/>
    <w:rsid w:val="7D023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CF7BF"/>
  <w15:chartTrackingRefBased/>
  <w15:docId w15:val="{A1880347-E497-415E-80DF-B0459681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5F"/>
  </w:style>
  <w:style w:type="paragraph" w:styleId="Footer">
    <w:name w:val="footer"/>
    <w:basedOn w:val="Normal"/>
    <w:link w:val="FooterChar"/>
    <w:uiPriority w:val="99"/>
    <w:unhideWhenUsed/>
    <w:rsid w:val="003E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5F"/>
  </w:style>
  <w:style w:type="table" w:styleId="TableGrid">
    <w:name w:val="Table Grid"/>
    <w:basedOn w:val="TableNormal"/>
    <w:uiPriority w:val="39"/>
    <w:rsid w:val="003E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5C3"/>
    <w:rPr>
      <w:color w:val="0563C1" w:themeColor="hyperlink"/>
      <w:u w:val="single"/>
    </w:rPr>
  </w:style>
  <w:style w:type="character" w:styleId="UnresolvedMention">
    <w:name w:val="Unresolved Mention"/>
    <w:basedOn w:val="DefaultParagraphFont"/>
    <w:uiPriority w:val="99"/>
    <w:semiHidden/>
    <w:unhideWhenUsed/>
    <w:rsid w:val="00AC25C3"/>
    <w:rPr>
      <w:color w:val="605E5C"/>
      <w:shd w:val="clear" w:color="auto" w:fill="E1DFDD"/>
    </w:rPr>
  </w:style>
  <w:style w:type="character" w:styleId="FollowedHyperlink">
    <w:name w:val="FollowedHyperlink"/>
    <w:basedOn w:val="DefaultParagraphFont"/>
    <w:uiPriority w:val="99"/>
    <w:semiHidden/>
    <w:unhideWhenUsed/>
    <w:rsid w:val="00D63228"/>
    <w:rPr>
      <w:color w:val="954F72" w:themeColor="followedHyperlink"/>
      <w:u w:val="single"/>
    </w:rPr>
  </w:style>
  <w:style w:type="character" w:styleId="CommentReference">
    <w:name w:val="annotation reference"/>
    <w:basedOn w:val="DefaultParagraphFont"/>
    <w:uiPriority w:val="99"/>
    <w:semiHidden/>
    <w:unhideWhenUsed/>
    <w:rsid w:val="00D76A3D"/>
    <w:rPr>
      <w:sz w:val="16"/>
      <w:szCs w:val="16"/>
    </w:rPr>
  </w:style>
  <w:style w:type="paragraph" w:styleId="CommentText">
    <w:name w:val="annotation text"/>
    <w:basedOn w:val="Normal"/>
    <w:link w:val="CommentTextChar"/>
    <w:uiPriority w:val="99"/>
    <w:semiHidden/>
    <w:unhideWhenUsed/>
    <w:rsid w:val="00D76A3D"/>
    <w:pPr>
      <w:spacing w:line="240" w:lineRule="auto"/>
    </w:pPr>
    <w:rPr>
      <w:sz w:val="20"/>
      <w:szCs w:val="20"/>
    </w:rPr>
  </w:style>
  <w:style w:type="character" w:customStyle="1" w:styleId="CommentTextChar">
    <w:name w:val="Comment Text Char"/>
    <w:basedOn w:val="DefaultParagraphFont"/>
    <w:link w:val="CommentText"/>
    <w:uiPriority w:val="99"/>
    <w:semiHidden/>
    <w:rsid w:val="00D76A3D"/>
    <w:rPr>
      <w:sz w:val="20"/>
      <w:szCs w:val="20"/>
    </w:rPr>
  </w:style>
  <w:style w:type="paragraph" w:styleId="CommentSubject">
    <w:name w:val="annotation subject"/>
    <w:basedOn w:val="CommentText"/>
    <w:next w:val="CommentText"/>
    <w:link w:val="CommentSubjectChar"/>
    <w:uiPriority w:val="99"/>
    <w:semiHidden/>
    <w:unhideWhenUsed/>
    <w:rsid w:val="00D76A3D"/>
    <w:rPr>
      <w:b/>
      <w:bCs/>
    </w:rPr>
  </w:style>
  <w:style w:type="character" w:customStyle="1" w:styleId="CommentSubjectChar">
    <w:name w:val="Comment Subject Char"/>
    <w:basedOn w:val="CommentTextChar"/>
    <w:link w:val="CommentSubject"/>
    <w:uiPriority w:val="99"/>
    <w:semiHidden/>
    <w:rsid w:val="00D76A3D"/>
    <w:rPr>
      <w:b/>
      <w:bCs/>
      <w:sz w:val="20"/>
      <w:szCs w:val="20"/>
    </w:rPr>
  </w:style>
  <w:style w:type="paragraph" w:styleId="BalloonText">
    <w:name w:val="Balloon Text"/>
    <w:basedOn w:val="Normal"/>
    <w:link w:val="BalloonTextChar"/>
    <w:uiPriority w:val="99"/>
    <w:semiHidden/>
    <w:unhideWhenUsed/>
    <w:rsid w:val="00D7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et.sharepoint.com/:w:/r/sites/GAA-Staff/_layouts/15/Doc.aspx?sourcedoc=%7BF9338061-FC0D-4CB2-8154-330F051F83FC%7D&amp;file=2023-24%20Leadership%20CPD%20%40%20GAA%20Template%20Document.docx&amp;action=default&amp;mobileredirect=tru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aet.sharepoint.com/:w:/r/sites/GAA-Staff/_layouts/15/Doc.aspx?sourcedoc=%7BF9338061-FC0D-4CB2-8154-330F051F83FC%7D&amp;file=2023-24%20Leadership%20CPD%20%40%20GAA%20Template%20Document.docx&amp;action=default&amp;mobileredirect=tru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et.sharepoint.com/:w:/r/sites/GAA-Staff/_layouts/15/Doc.aspx?sourcedoc=%7BF9338061-FC0D-4CB2-8154-330F051F83FC%7D&amp;file=2023-24%20Leadership%20CPD%20%40%20GAA%20Template%20Document.docx&amp;action=default&amp;mobileredirect=true" TargetMode="External"/><Relationship Id="rId5" Type="http://schemas.openxmlformats.org/officeDocument/2006/relationships/styles" Target="styles.xml"/><Relationship Id="rId15" Type="http://schemas.openxmlformats.org/officeDocument/2006/relationships/hyperlink" Target="https://nationaleducation.college/womened" TargetMode="External"/><Relationship Id="rId23" Type="http://schemas.openxmlformats.org/officeDocument/2006/relationships/theme" Target="theme/theme1.xml"/><Relationship Id="rId10" Type="http://schemas.openxmlformats.org/officeDocument/2006/relationships/hyperlink" Target="https://forms.office.com/r/479vYKmBae"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aet.sharepoint.com/:w:/r/sites/GAA-Staff/_layouts/15/Doc.aspx?sourcedoc=%7BF9338061-FC0D-4CB2-8154-330F051F83FC%7D&amp;file=2023-24%20Leadership%20CPD%20%40%20GAA%20Template%20Document.docx&amp;action=default&amp;mobileredirect=tru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249c17-de3e-4999-a1c5-0db4e99743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7987519A712548B9F75DF5029B1CC9" ma:contentTypeVersion="15" ma:contentTypeDescription="Create a new document." ma:contentTypeScope="" ma:versionID="da72e8e4ef3ffc507ac2b05040bd15dc">
  <xsd:schema xmlns:xsd="http://www.w3.org/2001/XMLSchema" xmlns:xs="http://www.w3.org/2001/XMLSchema" xmlns:p="http://schemas.microsoft.com/office/2006/metadata/properties" xmlns:ns3="68249c17-de3e-4999-a1c5-0db4e997439d" xmlns:ns4="e86429c8-8336-4259-9c58-fd4035a29b3a" targetNamespace="http://schemas.microsoft.com/office/2006/metadata/properties" ma:root="true" ma:fieldsID="ef9afc2e9b34f8f9284a36767cee1bc9" ns3:_="" ns4:_="">
    <xsd:import namespace="68249c17-de3e-4999-a1c5-0db4e997439d"/>
    <xsd:import namespace="e86429c8-8336-4259-9c58-fd4035a29b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49c17-de3e-4999-a1c5-0db4e9974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6429c8-8336-4259-9c58-fd4035a29b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B948-2B6C-41DB-8A6F-804ADA320C6A}">
  <ds:schemaRefs>
    <ds:schemaRef ds:uri="68249c17-de3e-4999-a1c5-0db4e997439d"/>
    <ds:schemaRef ds:uri="http://purl.org/dc/terms/"/>
    <ds:schemaRef ds:uri="http://www.w3.org/XML/1998/namespace"/>
    <ds:schemaRef ds:uri="e86429c8-8336-4259-9c58-fd4035a29b3a"/>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3489C-0060-44F3-AFA4-C9C17187F8DD}">
  <ds:schemaRefs>
    <ds:schemaRef ds:uri="http://schemas.microsoft.com/sharepoint/v3/contenttype/forms"/>
  </ds:schemaRefs>
</ds:datastoreItem>
</file>

<file path=customXml/itemProps3.xml><?xml version="1.0" encoding="utf-8"?>
<ds:datastoreItem xmlns:ds="http://schemas.openxmlformats.org/officeDocument/2006/customXml" ds:itemID="{45F1C3F3-9BB6-4120-94F6-67DDFB66F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49c17-de3e-4999-a1c5-0db4e997439d"/>
    <ds:schemaRef ds:uri="e86429c8-8336-4259-9c58-fd4035a2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213AA-7A88-43C9-8198-B2B3746A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L.Kavanagh</dc:creator>
  <cp:keywords/>
  <dc:description/>
  <cp:lastModifiedBy>L.Kavanagh</cp:lastModifiedBy>
  <cp:revision>3</cp:revision>
  <cp:lastPrinted>2022-05-19T12:13:00Z</cp:lastPrinted>
  <dcterms:created xsi:type="dcterms:W3CDTF">2023-06-19T10:58:00Z</dcterms:created>
  <dcterms:modified xsi:type="dcterms:W3CDTF">2023-06-19T11:06:00Z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0x010100237987519A712548B9F75DF5029B1CC9</vt:lpwstr>
  </property>
</Properties>
</file>