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C1" w:rsidRDefault="00747AF2" w14:paraId="13F4F908"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BF60C1" w:rsidRDefault="00747AF2" w14:paraId="13F4F909"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BF60C1" w:rsidRDefault="00747AF2" w14:paraId="13F4F90A"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BF60C1" w:rsidRDefault="00747AF2" w14:paraId="13F4F90B"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BF60C1" w14:paraId="13F4F90E"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0C"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0D" w14:textId="77777777">
            <w:pPr>
              <w:pStyle w:val="TableHeader"/>
              <w:jc w:val="left"/>
            </w:pPr>
            <w:r>
              <w:t>Data</w:t>
            </w:r>
          </w:p>
        </w:tc>
      </w:tr>
      <w:tr w:rsidR="00BF60C1" w14:paraId="13F4F911"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0F" w14:textId="2223FD83">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F90DA6" w14:paraId="13F4F910" w14:textId="398CB4C0">
            <w:pPr>
              <w:pStyle w:val="TableRow"/>
            </w:pPr>
            <w:r>
              <w:t>Great Academy Ashton</w:t>
            </w:r>
          </w:p>
        </w:tc>
      </w:tr>
      <w:tr w:rsidR="00BF60C1" w14:paraId="13F4F914"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2"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3" w14:textId="77777777">
            <w:pPr>
              <w:pStyle w:val="TableRow"/>
            </w:pPr>
            <w:r>
              <w:t>1305</w:t>
            </w:r>
          </w:p>
        </w:tc>
      </w:tr>
      <w:tr w:rsidR="00BF60C1" w14:paraId="13F4F91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5"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6" w14:textId="77777777">
            <w:pPr>
              <w:pStyle w:val="TableRow"/>
            </w:pPr>
            <w:r>
              <w:t>45.8%</w:t>
            </w:r>
          </w:p>
        </w:tc>
      </w:tr>
      <w:tr w:rsidR="00BF60C1" w14:paraId="13F4F91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8"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646B96E6" w14:textId="25F8D5CD">
            <w:pPr>
              <w:pStyle w:val="TableRow"/>
            </w:pPr>
            <w:r>
              <w:t>2021</w:t>
            </w:r>
            <w:r w:rsidR="00A16C45">
              <w:t>-</w:t>
            </w:r>
            <w:r>
              <w:t>22</w:t>
            </w:r>
          </w:p>
          <w:p w:rsidR="009B0D47" w:rsidRDefault="009B0D47" w14:paraId="148BAE54" w14:textId="77777777">
            <w:pPr>
              <w:pStyle w:val="TableRow"/>
            </w:pPr>
            <w:r>
              <w:t>2022-23</w:t>
            </w:r>
          </w:p>
          <w:p w:rsidR="009B0D47" w:rsidRDefault="00A16C45" w14:paraId="13F4F919" w14:textId="419EB44E">
            <w:pPr>
              <w:pStyle w:val="TableRow"/>
            </w:pPr>
            <w:r>
              <w:t>2022-24</w:t>
            </w:r>
          </w:p>
        </w:tc>
      </w:tr>
      <w:tr w:rsidR="00BF60C1" w14:paraId="13F4F91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B"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C" w14:textId="77777777">
            <w:pPr>
              <w:pStyle w:val="TableRow"/>
            </w:pPr>
            <w:r>
              <w:t>December 2021</w:t>
            </w:r>
          </w:p>
        </w:tc>
      </w:tr>
      <w:tr w:rsidR="00BF60C1" w14:paraId="13F4F92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1E"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A16C45" w14:paraId="0C484951" w14:textId="77777777">
            <w:pPr>
              <w:pStyle w:val="TableRow"/>
            </w:pPr>
            <w:r>
              <w:t>August</w:t>
            </w:r>
            <w:r w:rsidR="00F90DA6">
              <w:t>/September</w:t>
            </w:r>
            <w:r>
              <w:t xml:space="preserve"> </w:t>
            </w:r>
            <w:r w:rsidR="00747AF2">
              <w:t>2022</w:t>
            </w:r>
          </w:p>
          <w:p w:rsidR="00F90DA6" w:rsidRDefault="00F90DA6" w14:paraId="0744315C" w14:textId="77777777">
            <w:pPr>
              <w:pStyle w:val="TableRow"/>
            </w:pPr>
            <w:r>
              <w:t>January 2023</w:t>
            </w:r>
          </w:p>
          <w:p w:rsidR="00F90DA6" w:rsidRDefault="00F90DA6" w14:paraId="13F4F91F" w14:textId="6C4D80E2">
            <w:pPr>
              <w:pStyle w:val="TableRow"/>
            </w:pPr>
            <w:r>
              <w:t>August/September 2023</w:t>
            </w:r>
          </w:p>
        </w:tc>
      </w:tr>
      <w:tr w:rsidR="00BF60C1" w14:paraId="13F4F92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1"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6C45" w:rsidRDefault="00747AF2" w14:paraId="120F0386" w14:textId="77777777">
            <w:pPr>
              <w:pStyle w:val="TableRow"/>
            </w:pPr>
            <w:r>
              <w:t>David Waugh</w:t>
            </w:r>
          </w:p>
          <w:p w:rsidR="00BF60C1" w:rsidRDefault="00747AF2" w14:paraId="13F4F922" w14:textId="423BFABD">
            <w:pPr>
              <w:pStyle w:val="TableRow"/>
            </w:pPr>
            <w:r>
              <w:t>Principal</w:t>
            </w:r>
          </w:p>
        </w:tc>
      </w:tr>
      <w:tr w:rsidR="00BF60C1" w14:paraId="13F4F92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4"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5" w14:textId="77777777">
            <w:pPr>
              <w:pStyle w:val="TableRow"/>
            </w:pPr>
            <w:r>
              <w:t>Jonathan Hartley Assistant Principal</w:t>
            </w:r>
          </w:p>
        </w:tc>
      </w:tr>
      <w:tr w:rsidR="00BF60C1" w14:paraId="13F4F92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7"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8" w14:textId="77777777">
            <w:pPr>
              <w:pStyle w:val="TableRow"/>
            </w:pPr>
            <w:r>
              <w:t>Gemma Tierney</w:t>
            </w:r>
          </w:p>
        </w:tc>
      </w:tr>
    </w:tbl>
    <w:bookmarkEnd w:id="2"/>
    <w:bookmarkEnd w:id="3"/>
    <w:bookmarkEnd w:id="4"/>
    <w:p w:rsidR="00BF60C1" w:rsidRDefault="00747AF2" w14:paraId="13F4F92A"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BF60C1" w14:paraId="13F4F92D"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BF60C1" w:rsidRDefault="00747AF2" w14:paraId="13F4F92B"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BF60C1" w:rsidRDefault="00747AF2" w14:paraId="13F4F92C" w14:textId="77777777">
            <w:pPr>
              <w:pStyle w:val="TableRow"/>
            </w:pPr>
            <w:r>
              <w:rPr>
                <w:b/>
              </w:rPr>
              <w:t>Amount</w:t>
            </w:r>
          </w:p>
        </w:tc>
      </w:tr>
      <w:tr w:rsidR="00BF60C1" w14:paraId="13F4F930"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F60C1" w:rsidRDefault="00747AF2" w14:paraId="13F4F92E"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2F" w14:textId="77777777">
            <w:pPr>
              <w:pStyle w:val="TableRow"/>
            </w:pPr>
            <w:r>
              <w:t>£527,797</w:t>
            </w:r>
          </w:p>
        </w:tc>
      </w:tr>
      <w:tr w:rsidR="00BF60C1" w14:paraId="13F4F933"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F60C1" w:rsidRDefault="00747AF2" w14:paraId="13F4F931"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C1F62" w:rsidR="00BF60C1" w:rsidRDefault="00747AF2" w14:paraId="13F4F932" w14:textId="77777777">
            <w:pPr>
              <w:pStyle w:val="TableRow"/>
              <w:rPr>
                <w:rFonts w:cs="Arial"/>
                <w:color w:val="0D0D0D" w:themeColor="text1" w:themeTint="F2"/>
              </w:rPr>
            </w:pPr>
            <w:r w:rsidRPr="009C1F62">
              <w:rPr>
                <w:rFonts w:cs="Arial"/>
              </w:rPr>
              <w:t>£</w:t>
            </w:r>
            <w:r w:rsidRPr="009C1F62">
              <w:rPr>
                <w:rFonts w:eastAsia="Calibri" w:cs="Arial"/>
                <w:color w:val="000000" w:themeColor="text1"/>
              </w:rPr>
              <w:t>76,778.00</w:t>
            </w:r>
          </w:p>
        </w:tc>
      </w:tr>
      <w:tr w:rsidR="00BF60C1" w14:paraId="13F4F93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F60C1" w:rsidRDefault="00747AF2" w14:paraId="13F4F934"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35" w14:textId="77777777">
            <w:pPr>
              <w:pStyle w:val="TableRow"/>
            </w:pPr>
            <w:r w:rsidRPr="00A56FE1">
              <w:t>£0.00</w:t>
            </w:r>
          </w:p>
        </w:tc>
      </w:tr>
      <w:tr w:rsidR="00BF60C1" w14:paraId="13F4F93B"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37" w14:textId="77777777">
            <w:pPr>
              <w:pStyle w:val="TableRow"/>
              <w:rPr>
                <w:b/>
              </w:rPr>
            </w:pPr>
            <w:r>
              <w:rPr>
                <w:b/>
              </w:rPr>
              <w:t>Total budget for this academic year</w:t>
            </w:r>
          </w:p>
          <w:p w:rsidR="00BF60C1" w:rsidRDefault="00747AF2" w14:paraId="13F4F938"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39" w14:textId="77777777">
            <w:pPr>
              <w:pStyle w:val="TableRow"/>
            </w:pPr>
            <w:r>
              <w:t>£604,575.00</w:t>
            </w:r>
          </w:p>
          <w:p w:rsidR="00BF60C1" w:rsidRDefault="00BF60C1" w14:paraId="13F4F93A" w14:textId="77777777">
            <w:pPr>
              <w:pStyle w:val="TableRow"/>
              <w:ind w:left="0"/>
            </w:pPr>
          </w:p>
        </w:tc>
      </w:tr>
    </w:tbl>
    <w:p w:rsidR="00BF60C1" w:rsidRDefault="00747AF2" w14:paraId="13F4F93C" w14:textId="77777777">
      <w:pPr>
        <w:pStyle w:val="Heading1"/>
      </w:pPr>
      <w:r>
        <w:lastRenderedPageBreak/>
        <w:t>Part A: Pupil premium strategy plan</w:t>
      </w:r>
    </w:p>
    <w:p w:rsidR="00BF60C1" w:rsidRDefault="00747AF2" w14:paraId="13F4F93D" w14:textId="77777777">
      <w:pPr>
        <w:pStyle w:val="Heading2"/>
      </w:pPr>
      <w:bookmarkStart w:name="_Toc357771640" w:id="14"/>
      <w:bookmarkStart w:name="_Toc346793418" w:id="15"/>
      <w:r>
        <w:t>Statement of intent</w:t>
      </w:r>
    </w:p>
    <w:tbl>
      <w:tblPr>
        <w:tblW w:w="10485" w:type="dxa"/>
        <w:tblCellMar>
          <w:left w:w="10" w:type="dxa"/>
          <w:right w:w="10" w:type="dxa"/>
        </w:tblCellMar>
        <w:tblLook w:val="04A0" w:firstRow="1" w:lastRow="0" w:firstColumn="1" w:lastColumn="0" w:noHBand="0" w:noVBand="1"/>
      </w:tblPr>
      <w:tblGrid>
        <w:gridCol w:w="10485"/>
      </w:tblGrid>
      <w:tr w:rsidR="00BF60C1" w:rsidTr="00283A1E" w14:paraId="13F4F946" w14:textId="77777777">
        <w:tc>
          <w:tcPr>
            <w:tcW w:w="10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3E" w14:textId="023280F4">
            <w:pPr>
              <w:spacing w:after="160" w:line="256" w:lineRule="auto"/>
              <w:rPr>
                <w:rFonts w:eastAsia="Calibri" w:cs="Arial"/>
                <w:sz w:val="22"/>
                <w:szCs w:val="22"/>
              </w:rPr>
            </w:pPr>
            <w:r>
              <w:rPr>
                <w:rFonts w:eastAsia="Calibri" w:cs="Arial"/>
                <w:sz w:val="22"/>
                <w:szCs w:val="22"/>
              </w:rPr>
              <w:t xml:space="preserve">In line with the rationale for the Pupil Premium Grant, set out by the Department for Education, </w:t>
            </w:r>
            <w:r w:rsidRPr="000F67C3" w:rsidR="00FC2CC0">
              <w:rPr>
                <w:rFonts w:eastAsia="Calibri" w:cs="Arial"/>
                <w:color w:val="auto"/>
                <w:sz w:val="22"/>
                <w:szCs w:val="22"/>
              </w:rPr>
              <w:t xml:space="preserve">and our identification of the challenges faced by our students, GAA </w:t>
            </w:r>
            <w:r>
              <w:rPr>
                <w:rFonts w:eastAsia="Calibri" w:cs="Arial"/>
                <w:sz w:val="22"/>
                <w:szCs w:val="22"/>
              </w:rPr>
              <w:t xml:space="preserve">aims to support our disadvantaged students through Quality First Teaching &amp; </w:t>
            </w:r>
            <w:r w:rsidRPr="000F67C3">
              <w:rPr>
                <w:rFonts w:eastAsia="Calibri" w:cs="Arial"/>
                <w:color w:val="auto"/>
                <w:sz w:val="22"/>
                <w:szCs w:val="22"/>
              </w:rPr>
              <w:t>Learning</w:t>
            </w:r>
            <w:r w:rsidRPr="000F67C3" w:rsidR="00FC2CC0">
              <w:rPr>
                <w:rFonts w:eastAsia="Calibri" w:cs="Arial"/>
                <w:color w:val="auto"/>
                <w:sz w:val="22"/>
                <w:szCs w:val="22"/>
              </w:rPr>
              <w:t xml:space="preserve"> approaches, </w:t>
            </w:r>
            <w:r>
              <w:rPr>
                <w:rFonts w:eastAsia="Calibri" w:cs="Arial"/>
                <w:sz w:val="22"/>
                <w:szCs w:val="22"/>
              </w:rPr>
              <w:t>targeted intervention</w:t>
            </w:r>
            <w:r w:rsidR="00FC2CC0">
              <w:rPr>
                <w:rFonts w:eastAsia="Calibri" w:cs="Arial"/>
                <w:sz w:val="22"/>
                <w:szCs w:val="22"/>
              </w:rPr>
              <w:t>s</w:t>
            </w:r>
            <w:r>
              <w:rPr>
                <w:rFonts w:eastAsia="Calibri" w:cs="Arial"/>
                <w:sz w:val="22"/>
                <w:szCs w:val="22"/>
              </w:rPr>
              <w:t xml:space="preserve"> and whole school initiatives to support academic (literacy), pastoral and welfare strategies. </w:t>
            </w:r>
          </w:p>
          <w:p w:rsidR="00BF60C1" w:rsidRDefault="00747AF2" w14:paraId="13F4F93F" w14:textId="3C3F45D4">
            <w:pPr>
              <w:rPr>
                <w:rFonts w:cs="Arial"/>
                <w:sz w:val="22"/>
                <w:szCs w:val="22"/>
              </w:rPr>
            </w:pPr>
            <w:r>
              <w:rPr>
                <w:rFonts w:cs="Arial"/>
                <w:sz w:val="22"/>
                <w:szCs w:val="22"/>
              </w:rPr>
              <w:t xml:space="preserve">Great Academy Ashton is committed to ensuring all our students achieve their full potential by providing an Ambitious Curriculum delivered by outstanding </w:t>
            </w:r>
            <w:r w:rsidR="00FC2CC0">
              <w:rPr>
                <w:rFonts w:cs="Arial"/>
                <w:sz w:val="22"/>
                <w:szCs w:val="22"/>
              </w:rPr>
              <w:t xml:space="preserve">daily </w:t>
            </w:r>
            <w:r>
              <w:rPr>
                <w:rFonts w:cs="Arial"/>
                <w:sz w:val="22"/>
                <w:szCs w:val="22"/>
              </w:rPr>
              <w:t>classroom teaching</w:t>
            </w:r>
            <w:r w:rsidR="00FC2CC0">
              <w:rPr>
                <w:rFonts w:cs="Arial"/>
                <w:sz w:val="22"/>
                <w:szCs w:val="22"/>
              </w:rPr>
              <w:t>. Through robust quality-assurance systems</w:t>
            </w:r>
            <w:r w:rsidR="000D19C4">
              <w:rPr>
                <w:rFonts w:cs="Arial"/>
                <w:sz w:val="22"/>
                <w:szCs w:val="22"/>
              </w:rPr>
              <w:t>, w</w:t>
            </w:r>
            <w:r w:rsidR="00FC2CC0">
              <w:rPr>
                <w:rFonts w:cs="Arial"/>
                <w:sz w:val="22"/>
                <w:szCs w:val="22"/>
              </w:rPr>
              <w:t xml:space="preserve">e will </w:t>
            </w:r>
            <w:r>
              <w:rPr>
                <w:rFonts w:cs="Arial"/>
                <w:sz w:val="22"/>
                <w:szCs w:val="22"/>
              </w:rPr>
              <w:t>identify</w:t>
            </w:r>
            <w:r w:rsidR="00FC2CC0">
              <w:rPr>
                <w:rFonts w:cs="Arial"/>
                <w:sz w:val="22"/>
                <w:szCs w:val="22"/>
              </w:rPr>
              <w:t xml:space="preserve"> </w:t>
            </w:r>
            <w:r>
              <w:rPr>
                <w:rFonts w:cs="Arial"/>
                <w:sz w:val="22"/>
                <w:szCs w:val="22"/>
              </w:rPr>
              <w:t>and work</w:t>
            </w:r>
            <w:r w:rsidR="00FC2CC0">
              <w:rPr>
                <w:rFonts w:cs="Arial"/>
                <w:sz w:val="22"/>
                <w:szCs w:val="22"/>
              </w:rPr>
              <w:t xml:space="preserve"> </w:t>
            </w:r>
            <w:r>
              <w:rPr>
                <w:rFonts w:cs="Arial"/>
                <w:sz w:val="22"/>
                <w:szCs w:val="22"/>
              </w:rPr>
              <w:t xml:space="preserve">hard to remove barriers to learning through high quality </w:t>
            </w:r>
            <w:r w:rsidR="00FC2CC0">
              <w:rPr>
                <w:rFonts w:cs="Arial"/>
                <w:sz w:val="22"/>
                <w:szCs w:val="22"/>
              </w:rPr>
              <w:t xml:space="preserve">teaching and </w:t>
            </w:r>
            <w:r>
              <w:rPr>
                <w:rFonts w:cs="Arial"/>
                <w:sz w:val="22"/>
                <w:szCs w:val="22"/>
              </w:rPr>
              <w:t xml:space="preserve">evidence informed interventions. We believe our Pupil Premium </w:t>
            </w:r>
            <w:r w:rsidR="00FC2CC0">
              <w:rPr>
                <w:rFonts w:cs="Arial"/>
                <w:sz w:val="22"/>
                <w:szCs w:val="22"/>
              </w:rPr>
              <w:t>St</w:t>
            </w:r>
            <w:r>
              <w:rPr>
                <w:rFonts w:cs="Arial"/>
                <w:sz w:val="22"/>
                <w:szCs w:val="22"/>
              </w:rPr>
              <w:t xml:space="preserve">rategy is bespoke to our students and wider school community needs </w:t>
            </w:r>
            <w:r w:rsidR="00FC2CC0">
              <w:rPr>
                <w:rFonts w:cs="Arial"/>
                <w:sz w:val="22"/>
                <w:szCs w:val="22"/>
              </w:rPr>
              <w:t xml:space="preserve">and has been </w:t>
            </w:r>
            <w:r>
              <w:rPr>
                <w:rFonts w:cs="Arial"/>
                <w:sz w:val="22"/>
                <w:szCs w:val="22"/>
              </w:rPr>
              <w:t>developed from evidence informed research and best practice approaches.</w:t>
            </w:r>
          </w:p>
          <w:p w:rsidRPr="00B02438" w:rsidR="00BF60C1" w:rsidRDefault="00747AF2" w14:paraId="13F4F940" w14:textId="3E216F3F">
            <w:pPr>
              <w:rPr>
                <w:rFonts w:cs="Arial"/>
                <w:color w:val="auto"/>
                <w:sz w:val="22"/>
                <w:szCs w:val="22"/>
              </w:rPr>
            </w:pPr>
            <w:r>
              <w:rPr>
                <w:rFonts w:cs="Arial"/>
                <w:sz w:val="22"/>
                <w:szCs w:val="22"/>
              </w:rPr>
              <w:t xml:space="preserve">GAA serves a very diverse </w:t>
            </w:r>
            <w:r w:rsidR="00FB29A0">
              <w:rPr>
                <w:rFonts w:cs="Arial"/>
                <w:sz w:val="22"/>
                <w:szCs w:val="22"/>
              </w:rPr>
              <w:t>set of communities</w:t>
            </w:r>
            <w:r>
              <w:rPr>
                <w:rFonts w:cs="Arial"/>
                <w:sz w:val="22"/>
                <w:szCs w:val="22"/>
              </w:rPr>
              <w:t>. Our catchment covers a wide spectrum of deprivation. We serve some of the most deprived areas (when compared against national data) and also areas where deprivation is unlikely or limited</w:t>
            </w:r>
            <w:r w:rsidRPr="00B02438">
              <w:rPr>
                <w:rFonts w:cs="Arial"/>
                <w:sz w:val="22"/>
                <w:szCs w:val="22"/>
              </w:rPr>
              <w:t>.</w:t>
            </w:r>
            <w:r w:rsidRPr="00B02438" w:rsidR="00B02438">
              <w:rPr>
                <w:rFonts w:cs="Arial"/>
                <w:sz w:val="22"/>
                <w:szCs w:val="22"/>
              </w:rPr>
              <w:t xml:space="preserve"> </w:t>
            </w:r>
            <w:r w:rsidR="00980DAD">
              <w:rPr>
                <w:rFonts w:cs="Arial"/>
                <w:sz w:val="22"/>
                <w:szCs w:val="22"/>
              </w:rPr>
              <w:t xml:space="preserve">The level of deprivation within our student population is increasing in the younger year groups, with </w:t>
            </w:r>
            <w:r w:rsidR="00A01EEB">
              <w:rPr>
                <w:rFonts w:cs="Arial"/>
                <w:sz w:val="22"/>
                <w:szCs w:val="22"/>
              </w:rPr>
              <w:t>49</w:t>
            </w:r>
            <w:r w:rsidR="00711D3B">
              <w:rPr>
                <w:rFonts w:cs="Arial"/>
                <w:sz w:val="22"/>
                <w:szCs w:val="22"/>
              </w:rPr>
              <w:t xml:space="preserve">.2% PP in Year 7 and 54.1% PP in Year 8 compared to </w:t>
            </w:r>
            <w:r w:rsidR="00F966ED">
              <w:rPr>
                <w:rFonts w:cs="Arial"/>
                <w:sz w:val="22"/>
                <w:szCs w:val="22"/>
              </w:rPr>
              <w:t xml:space="preserve">39.2% in Year 11.  </w:t>
            </w:r>
            <w:r w:rsidRPr="00B02438" w:rsidR="00B02438">
              <w:rPr>
                <w:rFonts w:cs="Arial"/>
                <w:sz w:val="22"/>
                <w:szCs w:val="22"/>
              </w:rPr>
              <w:t xml:space="preserve">We recognise that the PP cohort at GAA is not simply intervention groups </w:t>
            </w:r>
            <w:r w:rsidRPr="00B02438">
              <w:rPr>
                <w:rFonts w:cs="Arial"/>
                <w:sz w:val="22"/>
                <w:szCs w:val="22"/>
              </w:rPr>
              <w:t>further supporting our strategy</w:t>
            </w:r>
            <w:r w:rsidR="00F966ED">
              <w:rPr>
                <w:rFonts w:cs="Arial"/>
                <w:sz w:val="22"/>
                <w:szCs w:val="22"/>
              </w:rPr>
              <w:t>.  I</w:t>
            </w:r>
            <w:r w:rsidRPr="00B02438" w:rsidR="00B02438">
              <w:rPr>
                <w:rFonts w:cs="Arial"/>
                <w:color w:val="auto"/>
                <w:sz w:val="22"/>
                <w:szCs w:val="22"/>
              </w:rPr>
              <w:t xml:space="preserve">n addressing the challenges identified </w:t>
            </w:r>
            <w:r w:rsidR="00F966ED">
              <w:rPr>
                <w:rFonts w:cs="Arial"/>
                <w:color w:val="auto"/>
                <w:sz w:val="22"/>
                <w:szCs w:val="22"/>
              </w:rPr>
              <w:t xml:space="preserve">it </w:t>
            </w:r>
            <w:r w:rsidRPr="00B02438" w:rsidR="00B02438">
              <w:rPr>
                <w:rFonts w:cs="Arial"/>
                <w:color w:val="auto"/>
                <w:sz w:val="22"/>
                <w:szCs w:val="22"/>
              </w:rPr>
              <w:t>will benefit the whole GAA student population as well as the disadvantaged</w:t>
            </w:r>
            <w:r w:rsidR="00B02438">
              <w:rPr>
                <w:rFonts w:cs="Arial"/>
                <w:color w:val="auto"/>
                <w:sz w:val="22"/>
                <w:szCs w:val="22"/>
              </w:rPr>
              <w:t>.  Furthermore</w:t>
            </w:r>
            <w:r w:rsidR="00D76187">
              <w:rPr>
                <w:rFonts w:cs="Arial"/>
                <w:color w:val="auto"/>
                <w:sz w:val="22"/>
                <w:szCs w:val="22"/>
              </w:rPr>
              <w:t>,</w:t>
            </w:r>
            <w:r w:rsidR="00B02438">
              <w:rPr>
                <w:rFonts w:cs="Arial"/>
                <w:color w:val="auto"/>
                <w:sz w:val="22"/>
                <w:szCs w:val="22"/>
              </w:rPr>
              <w:t xml:space="preserve"> we believe our strategy</w:t>
            </w:r>
            <w:r w:rsidRPr="00B02438" w:rsidR="00B02438">
              <w:rPr>
                <w:rFonts w:cs="Arial"/>
                <w:color w:val="auto"/>
                <w:sz w:val="22"/>
                <w:szCs w:val="22"/>
              </w:rPr>
              <w:t xml:space="preserve"> will enhance the opportunities to promote cultural capital, high participation and an inclusive and celebrat</w:t>
            </w:r>
            <w:r w:rsidR="00B02438">
              <w:rPr>
                <w:rFonts w:cs="Arial"/>
                <w:color w:val="auto"/>
                <w:sz w:val="22"/>
                <w:szCs w:val="22"/>
              </w:rPr>
              <w:t>ory experience for all students.</w:t>
            </w:r>
          </w:p>
          <w:p w:rsidR="00BF60C1" w:rsidRDefault="00747AF2" w14:paraId="13F4F941" w14:textId="0D97F404">
            <w:pPr>
              <w:rPr>
                <w:rFonts w:cs="Arial"/>
                <w:sz w:val="22"/>
                <w:szCs w:val="22"/>
              </w:rPr>
            </w:pPr>
            <w:r>
              <w:rPr>
                <w:rFonts w:cs="Arial"/>
                <w:sz w:val="22"/>
                <w:szCs w:val="22"/>
              </w:rPr>
              <w:t xml:space="preserve">With this in mind, we analyse, in detail, our Pupil Premium cohort in an attempt to identify common barriers and any local issues. </w:t>
            </w:r>
            <w:r w:rsidR="001568B5">
              <w:rPr>
                <w:rFonts w:cs="Arial"/>
                <w:sz w:val="22"/>
                <w:szCs w:val="22"/>
              </w:rPr>
              <w:t xml:space="preserve"> </w:t>
            </w:r>
            <w:r>
              <w:rPr>
                <w:rFonts w:cs="Arial"/>
                <w:sz w:val="22"/>
                <w:szCs w:val="22"/>
              </w:rPr>
              <w:t xml:space="preserve">We recognise that our Pupil Premium cohort has a diverse range of aspirations, prior attainment and levels of progress. Some of our </w:t>
            </w:r>
            <w:r w:rsidRPr="001568B5" w:rsidR="001568B5">
              <w:rPr>
                <w:rFonts w:cs="Arial"/>
                <w:sz w:val="22"/>
                <w:szCs w:val="22"/>
              </w:rPr>
              <w:t>most able</w:t>
            </w:r>
            <w:r>
              <w:rPr>
                <w:rFonts w:cs="Arial"/>
                <w:sz w:val="22"/>
                <w:szCs w:val="22"/>
              </w:rPr>
              <w:t xml:space="preserve"> and most talented students form part of our Pupil Premium Cohort</w:t>
            </w:r>
            <w:r w:rsidR="00910390">
              <w:rPr>
                <w:rFonts w:cs="Arial"/>
                <w:sz w:val="22"/>
                <w:szCs w:val="22"/>
              </w:rPr>
              <w:t xml:space="preserve">. </w:t>
            </w:r>
          </w:p>
          <w:p w:rsidR="00BF60C1" w:rsidRDefault="00747AF2" w14:paraId="13F4F942" w14:textId="77777777">
            <w:pPr>
              <w:rPr>
                <w:rFonts w:cs="Arial"/>
                <w:sz w:val="22"/>
                <w:szCs w:val="22"/>
              </w:rPr>
            </w:pPr>
            <w:r>
              <w:rPr>
                <w:rFonts w:cs="Arial"/>
                <w:sz w:val="22"/>
                <w:szCs w:val="22"/>
              </w:rPr>
              <w:t xml:space="preserve">Our strategies are explicitly clear and evidence informed, we believe and strive to achieve the Key Principles outlined in the “Effective Guide To The Pupil Premium” from the EEF:  </w:t>
            </w:r>
            <w:hyperlink w:history="1" r:id="rId10">
              <w:r>
                <w:rPr>
                  <w:rStyle w:val="Hyperlink"/>
                  <w:rFonts w:cs="Arial"/>
                  <w:sz w:val="22"/>
                  <w:szCs w:val="22"/>
                </w:rPr>
                <w:t>https://educationendowmentfoundation.org.uk/evidence/teaching-learning-toolkit</w:t>
              </w:r>
            </w:hyperlink>
          </w:p>
          <w:p w:rsidR="00BF60C1" w:rsidRDefault="00747AF2" w14:paraId="13F4F943" w14:textId="77777777">
            <w:pPr>
              <w:rPr>
                <w:rFonts w:cs="Arial"/>
                <w:sz w:val="22"/>
                <w:szCs w:val="22"/>
              </w:rPr>
            </w:pPr>
            <w:r>
              <w:rPr>
                <w:rFonts w:cs="Arial"/>
                <w:sz w:val="22"/>
                <w:szCs w:val="22"/>
              </w:rPr>
              <w:t>1-Schools can make a difference      4- Implementation matters</w:t>
            </w:r>
          </w:p>
          <w:p w:rsidR="00BF60C1" w:rsidRDefault="00747AF2" w14:paraId="13F4F944" w14:textId="77777777">
            <w:pPr>
              <w:rPr>
                <w:rFonts w:cs="Arial"/>
                <w:sz w:val="22"/>
                <w:szCs w:val="22"/>
              </w:rPr>
            </w:pPr>
            <w:r>
              <w:rPr>
                <w:rFonts w:cs="Arial"/>
                <w:sz w:val="22"/>
                <w:szCs w:val="22"/>
              </w:rPr>
              <w:t>2-Evidence can help                          5- Support middle and high attainers too</w:t>
            </w:r>
          </w:p>
          <w:p w:rsidR="00BF60C1" w:rsidRDefault="00747AF2" w14:paraId="13F4F945" w14:textId="77777777">
            <w:pPr>
              <w:rPr>
                <w:rFonts w:cs="Arial"/>
                <w:sz w:val="22"/>
                <w:szCs w:val="22"/>
              </w:rPr>
            </w:pPr>
            <w:r>
              <w:rPr>
                <w:rFonts w:cs="Arial"/>
                <w:sz w:val="22"/>
                <w:szCs w:val="22"/>
              </w:rPr>
              <w:t>3-Quality teaching helps every child</w:t>
            </w:r>
          </w:p>
        </w:tc>
      </w:tr>
    </w:tbl>
    <w:p w:rsidR="00283A1E" w:rsidP="00283A1E" w:rsidRDefault="00283A1E" w14:paraId="1C3BE83A" w14:textId="77777777">
      <w:pPr>
        <w:pStyle w:val="Heading2"/>
        <w:spacing w:before="600"/>
        <w:ind w:firstLine="720"/>
        <w:rPr>
          <w:rFonts w:cs="Arial"/>
          <w:sz w:val="22"/>
          <w:szCs w:val="22"/>
        </w:rPr>
      </w:pPr>
    </w:p>
    <w:p w:rsidR="00283A1E" w:rsidRDefault="00283A1E" w14:paraId="1980F8C1" w14:textId="77777777">
      <w:pPr>
        <w:pStyle w:val="Heading2"/>
        <w:spacing w:before="600"/>
        <w:rPr>
          <w:rFonts w:cs="Arial"/>
          <w:sz w:val="22"/>
          <w:szCs w:val="22"/>
        </w:rPr>
      </w:pPr>
    </w:p>
    <w:p w:rsidR="00283A1E" w:rsidRDefault="00283A1E" w14:paraId="46566194" w14:textId="77777777">
      <w:pPr>
        <w:suppressAutoHyphens w:val="0"/>
        <w:spacing w:after="0" w:line="240" w:lineRule="auto"/>
        <w:rPr>
          <w:rFonts w:cs="Arial"/>
          <w:b/>
          <w:color w:val="104F75"/>
          <w:sz w:val="22"/>
          <w:szCs w:val="22"/>
        </w:rPr>
      </w:pPr>
      <w:r>
        <w:rPr>
          <w:rFonts w:cs="Arial"/>
          <w:sz w:val="22"/>
          <w:szCs w:val="22"/>
        </w:rPr>
        <w:br w:type="page"/>
      </w:r>
    </w:p>
    <w:p w:rsidR="00BF60C1" w:rsidRDefault="00120B47" w14:paraId="13F4F948" w14:textId="6682E349">
      <w:pPr>
        <w:pStyle w:val="Heading2"/>
        <w:spacing w:before="600"/>
        <w:rPr>
          <w:rFonts w:cs="Arial"/>
          <w:sz w:val="22"/>
          <w:szCs w:val="22"/>
        </w:rPr>
      </w:pPr>
      <w:r>
        <w:rPr>
          <w:rFonts w:cs="Arial"/>
          <w:sz w:val="22"/>
          <w:szCs w:val="22"/>
        </w:rPr>
        <w:lastRenderedPageBreak/>
        <w:t>C</w:t>
      </w:r>
      <w:r w:rsidR="00747AF2">
        <w:rPr>
          <w:rFonts w:cs="Arial"/>
          <w:sz w:val="22"/>
          <w:szCs w:val="22"/>
        </w:rPr>
        <w:t>hallenges</w:t>
      </w:r>
    </w:p>
    <w:p w:rsidR="00BF60C1" w:rsidRDefault="00747AF2" w14:paraId="13F4F949" w14:textId="77777777">
      <w:pPr>
        <w:spacing w:before="120" w:line="240" w:lineRule="auto"/>
        <w:textAlignment w:val="baseline"/>
        <w:outlineLvl w:val="0"/>
        <w:rPr>
          <w:rFonts w:cs="Arial"/>
          <w:sz w:val="22"/>
          <w:szCs w:val="22"/>
        </w:rPr>
      </w:pPr>
      <w:r>
        <w:rPr>
          <w:rFonts w:cs="Arial"/>
          <w:bCs/>
          <w:color w:val="auto"/>
          <w:sz w:val="22"/>
          <w:szCs w:val="22"/>
        </w:rPr>
        <w:t>This details</w:t>
      </w:r>
      <w:r>
        <w:rPr>
          <w:rFonts w:cs="Arial"/>
          <w:color w:val="auto"/>
          <w:sz w:val="22"/>
          <w:szCs w:val="22"/>
        </w:rPr>
        <w:t xml:space="preserve"> the key</w:t>
      </w:r>
      <w:r>
        <w:rPr>
          <w:rFonts w:cs="Arial"/>
          <w:bCs/>
          <w:color w:val="auto"/>
          <w:sz w:val="22"/>
          <w:szCs w:val="22"/>
        </w:rPr>
        <w:t xml:space="preserve"> </w:t>
      </w:r>
      <w:r>
        <w:rPr>
          <w:rFonts w:cs="Arial"/>
          <w:color w:val="auto"/>
          <w:sz w:val="22"/>
          <w:szCs w:val="22"/>
        </w:rPr>
        <w:t xml:space="preserve">challenges to </w:t>
      </w:r>
      <w:r>
        <w:rPr>
          <w:rFonts w:cs="Arial"/>
          <w:bCs/>
          <w:color w:val="auto"/>
          <w:sz w:val="22"/>
          <w:szCs w:val="22"/>
        </w:rPr>
        <w:t>achievement that we have</w:t>
      </w:r>
      <w:r>
        <w:rPr>
          <w:rFonts w:cs="Arial"/>
          <w:color w:val="auto"/>
          <w:sz w:val="22"/>
          <w:szCs w:val="22"/>
        </w:rPr>
        <w:t xml:space="preserve"> identified among </w:t>
      </w:r>
      <w:r>
        <w:rPr>
          <w:rFonts w:cs="Arial"/>
          <w:bCs/>
          <w:color w:val="auto"/>
          <w:sz w:val="22"/>
          <w:szCs w:val="22"/>
        </w:rPr>
        <w:t>our</w:t>
      </w:r>
      <w:r>
        <w:rPr>
          <w:rFonts w:cs="Arial"/>
          <w:color w:val="auto"/>
          <w:sz w:val="22"/>
          <w:szCs w:val="22"/>
        </w:rPr>
        <w:t xml:space="preserve"> disadvantaged pupils.</w:t>
      </w:r>
    </w:p>
    <w:tbl>
      <w:tblPr>
        <w:tblW w:w="10456" w:type="dxa"/>
        <w:tblCellMar>
          <w:left w:w="10" w:type="dxa"/>
          <w:right w:w="10" w:type="dxa"/>
        </w:tblCellMar>
        <w:tblLook w:val="04A0" w:firstRow="1" w:lastRow="0" w:firstColumn="1" w:lastColumn="0" w:noHBand="0" w:noVBand="1"/>
      </w:tblPr>
      <w:tblGrid>
        <w:gridCol w:w="1755"/>
        <w:gridCol w:w="8701"/>
      </w:tblGrid>
      <w:tr w:rsidR="00BF60C1" w:rsidTr="2AF30D2D" w14:paraId="13F4F94C"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4A" w14:textId="77777777">
            <w:pPr>
              <w:pStyle w:val="TableHeader"/>
              <w:jc w:val="left"/>
              <w:rPr>
                <w:rFonts w:cs="Arial"/>
                <w:sz w:val="22"/>
                <w:szCs w:val="22"/>
              </w:rPr>
            </w:pPr>
            <w:r>
              <w:rPr>
                <w:rFonts w:cs="Arial"/>
                <w:sz w:val="22"/>
                <w:szCs w:val="22"/>
              </w:rPr>
              <w:t>Challenge number</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4B" w14:textId="77777777">
            <w:pPr>
              <w:pStyle w:val="TableHeader"/>
              <w:jc w:val="left"/>
              <w:rPr>
                <w:rFonts w:cs="Arial"/>
                <w:sz w:val="22"/>
                <w:szCs w:val="22"/>
              </w:rPr>
            </w:pPr>
            <w:r>
              <w:rPr>
                <w:rFonts w:cs="Arial"/>
                <w:sz w:val="22"/>
                <w:szCs w:val="22"/>
              </w:rPr>
              <w:t xml:space="preserve">Detail of challenge </w:t>
            </w:r>
          </w:p>
        </w:tc>
      </w:tr>
      <w:tr w:rsidR="00BF60C1" w:rsidTr="2AF30D2D" w14:paraId="13F4F951"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4D" w14:textId="77777777">
            <w:pPr>
              <w:pStyle w:val="TableRow"/>
              <w:rPr>
                <w:rFonts w:cs="Arial"/>
                <w:sz w:val="22"/>
                <w:szCs w:val="22"/>
              </w:rPr>
            </w:pPr>
            <w:r>
              <w:rPr>
                <w:rFonts w:cs="Arial"/>
                <w:sz w:val="22"/>
                <w:szCs w:val="22"/>
              </w:rPr>
              <w:t>1</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00F90DA6" w:rsidRDefault="00F90DA6" w14:paraId="13F4F94E" w14:textId="42A45FCD">
            <w:pPr>
              <w:spacing w:before="60" w:line="240" w:lineRule="auto"/>
              <w:ind w:left="57" w:right="57"/>
              <w:rPr>
                <w:rFonts w:eastAsia="Arial" w:cs="Arial"/>
                <w:color w:val="0D0D0D" w:themeColor="text1" w:themeTint="F2"/>
                <w:sz w:val="22"/>
                <w:szCs w:val="22"/>
              </w:rPr>
            </w:pPr>
            <w:r w:rsidRPr="00F90DA6">
              <w:rPr>
                <w:rFonts w:eastAsia="Arial" w:cs="Arial"/>
                <w:color w:val="0D0D0D" w:themeColor="text1" w:themeTint="F2"/>
                <w:sz w:val="22"/>
                <w:szCs w:val="22"/>
                <w:u w:val="single"/>
              </w:rPr>
              <w:t>Overall Attainment and Progress</w:t>
            </w:r>
            <w:r>
              <w:rPr>
                <w:rFonts w:eastAsia="Arial" w:cs="Arial"/>
                <w:color w:val="0D0D0D" w:themeColor="text1" w:themeTint="F2"/>
                <w:sz w:val="22"/>
                <w:szCs w:val="22"/>
              </w:rPr>
              <w:t xml:space="preserve">.  </w:t>
            </w:r>
            <w:r w:rsidR="00747AF2">
              <w:rPr>
                <w:rFonts w:eastAsia="Arial" w:cs="Arial"/>
                <w:color w:val="0D0D0D" w:themeColor="text1" w:themeTint="F2"/>
                <w:sz w:val="22"/>
                <w:szCs w:val="22"/>
              </w:rPr>
              <w:t xml:space="preserve">The attainment of disadvantaged pupils </w:t>
            </w:r>
            <w:r>
              <w:rPr>
                <w:rFonts w:eastAsia="Arial" w:cs="Arial"/>
                <w:color w:val="0D0D0D" w:themeColor="text1" w:themeTint="F2"/>
                <w:sz w:val="22"/>
                <w:szCs w:val="22"/>
              </w:rPr>
              <w:t>has been historically</w:t>
            </w:r>
            <w:r w:rsidR="00747AF2">
              <w:rPr>
                <w:rFonts w:eastAsia="Arial" w:cs="Arial"/>
                <w:color w:val="0D0D0D" w:themeColor="text1" w:themeTint="F2"/>
                <w:sz w:val="22"/>
                <w:szCs w:val="22"/>
              </w:rPr>
              <w:t xml:space="preserve"> significantly lower in all measures</w:t>
            </w:r>
            <w:r w:rsidR="00910390">
              <w:rPr>
                <w:rFonts w:eastAsia="Arial" w:cs="Arial"/>
                <w:color w:val="0D0D0D" w:themeColor="text1" w:themeTint="F2"/>
                <w:sz w:val="22"/>
                <w:szCs w:val="22"/>
              </w:rPr>
              <w:t>. W</w:t>
            </w:r>
            <w:r w:rsidR="00747AF2">
              <w:rPr>
                <w:rFonts w:eastAsia="Arial" w:cs="Arial"/>
                <w:color w:val="0D0D0D" w:themeColor="text1" w:themeTint="F2"/>
                <w:sz w:val="22"/>
                <w:szCs w:val="22"/>
              </w:rPr>
              <w:t xml:space="preserve">hilst this has improved with CAGS and </w:t>
            </w:r>
            <w:r w:rsidRPr="001568B5" w:rsidR="00747AF2">
              <w:rPr>
                <w:rFonts w:eastAsia="Arial" w:cs="Arial"/>
                <w:color w:val="auto"/>
                <w:sz w:val="22"/>
                <w:szCs w:val="22"/>
              </w:rPr>
              <w:t xml:space="preserve">TAGs </w:t>
            </w:r>
            <w:r w:rsidRPr="001568B5" w:rsidR="00910390">
              <w:rPr>
                <w:rFonts w:eastAsia="Arial" w:cs="Arial"/>
                <w:color w:val="auto"/>
                <w:sz w:val="22"/>
                <w:szCs w:val="22"/>
              </w:rPr>
              <w:t>in 2020 and 2021</w:t>
            </w:r>
            <w:r w:rsidR="00910390">
              <w:rPr>
                <w:rFonts w:eastAsia="Arial" w:cs="Arial"/>
                <w:color w:val="0D0D0D" w:themeColor="text1" w:themeTint="F2"/>
                <w:sz w:val="22"/>
                <w:szCs w:val="22"/>
              </w:rPr>
              <w:t xml:space="preserve">, </w:t>
            </w:r>
            <w:r w:rsidR="00747AF2">
              <w:rPr>
                <w:rFonts w:eastAsia="Arial" w:cs="Arial"/>
                <w:color w:val="0D0D0D" w:themeColor="text1" w:themeTint="F2"/>
                <w:sz w:val="22"/>
                <w:szCs w:val="22"/>
              </w:rPr>
              <w:t xml:space="preserve">it still remains a key area of focus particularly in the areas of English and Maths. </w:t>
            </w:r>
          </w:p>
          <w:p w:rsidR="00BF60C1" w:rsidRDefault="00747AF2" w14:paraId="13F4F94F" w14:textId="77777777">
            <w:pPr>
              <w:spacing w:before="60" w:line="240" w:lineRule="auto"/>
              <w:ind w:left="57" w:right="57"/>
              <w:rPr>
                <w:rFonts w:cs="Arial"/>
                <w:i/>
                <w:iCs/>
                <w:sz w:val="22"/>
                <w:szCs w:val="22"/>
              </w:rPr>
            </w:pPr>
            <w:r>
              <w:rPr>
                <w:rFonts w:eastAsia="Arial" w:cs="Arial"/>
                <w:color w:val="0D0D0D" w:themeColor="text1" w:themeTint="F2"/>
                <w:sz w:val="22"/>
                <w:szCs w:val="22"/>
                <w:lang w:val="en-US"/>
              </w:rPr>
              <w:t>Students typically struggle with oracy, reading and extended writing tasks in all subjects which ultimately hinders attainment. Assessments on entry to year 7 in 2020 indicated that this cohort have been adversely affected by the pandemic at the end of year 6 and year 7.</w:t>
            </w:r>
          </w:p>
          <w:p w:rsidR="00BF60C1" w:rsidRDefault="00747AF2" w14:paraId="13F4F950" w14:textId="539EAE6F">
            <w:pPr>
              <w:spacing w:before="60" w:line="240" w:lineRule="auto"/>
              <w:ind w:left="57" w:right="57"/>
              <w:rPr>
                <w:rFonts w:cs="Arial"/>
                <w:color w:val="0D0D0D" w:themeColor="text1" w:themeTint="F2"/>
                <w:sz w:val="22"/>
                <w:szCs w:val="22"/>
              </w:rPr>
            </w:pPr>
            <w:r>
              <w:rPr>
                <w:rFonts w:cs="Arial"/>
                <w:color w:val="0D0D0D" w:themeColor="text1" w:themeTint="F2"/>
                <w:sz w:val="22"/>
                <w:szCs w:val="22"/>
              </w:rPr>
              <w:t>A significant proportion of our PP cohort (2</w:t>
            </w:r>
            <w:r w:rsidR="00F90DA6">
              <w:rPr>
                <w:rFonts w:cs="Arial"/>
                <w:color w:val="0D0D0D" w:themeColor="text1" w:themeTint="F2"/>
                <w:sz w:val="22"/>
                <w:szCs w:val="22"/>
              </w:rPr>
              <w:t>3.6</w:t>
            </w:r>
            <w:r>
              <w:rPr>
                <w:rFonts w:cs="Arial"/>
                <w:color w:val="0D0D0D" w:themeColor="text1" w:themeTint="F2"/>
                <w:sz w:val="22"/>
                <w:szCs w:val="22"/>
              </w:rPr>
              <w:t>%</w:t>
            </w:r>
            <w:r w:rsidR="00F90DA6">
              <w:rPr>
                <w:rFonts w:cs="Arial"/>
                <w:color w:val="0D0D0D" w:themeColor="text1" w:themeTint="F2"/>
                <w:sz w:val="22"/>
                <w:szCs w:val="22"/>
              </w:rPr>
              <w:t xml:space="preserve"> of PP cohort</w:t>
            </w:r>
            <w:r>
              <w:rPr>
                <w:rFonts w:cs="Arial"/>
                <w:color w:val="0D0D0D" w:themeColor="text1" w:themeTint="F2"/>
                <w:sz w:val="22"/>
                <w:szCs w:val="22"/>
              </w:rPr>
              <w:t>) also have SEND. 10 of the 1</w:t>
            </w:r>
            <w:r w:rsidR="00F90DA6">
              <w:rPr>
                <w:rFonts w:cs="Arial"/>
                <w:color w:val="0D0D0D" w:themeColor="text1" w:themeTint="F2"/>
                <w:sz w:val="22"/>
                <w:szCs w:val="22"/>
              </w:rPr>
              <w:t>9</w:t>
            </w:r>
            <w:r>
              <w:rPr>
                <w:rFonts w:cs="Arial"/>
                <w:color w:val="0D0D0D" w:themeColor="text1" w:themeTint="F2"/>
                <w:sz w:val="22"/>
                <w:szCs w:val="22"/>
              </w:rPr>
              <w:t xml:space="preserve"> EHCP pupils are also PP.  Internal data </w:t>
            </w:r>
            <w:r w:rsidR="00F90DA6">
              <w:rPr>
                <w:rFonts w:cs="Arial"/>
                <w:color w:val="0D0D0D" w:themeColor="text1" w:themeTint="F2"/>
                <w:sz w:val="22"/>
                <w:szCs w:val="22"/>
              </w:rPr>
              <w:t xml:space="preserve">(CATS4) </w:t>
            </w:r>
            <w:r>
              <w:rPr>
                <w:rFonts w:cs="Arial"/>
                <w:color w:val="0D0D0D" w:themeColor="text1" w:themeTint="F2"/>
                <w:sz w:val="22"/>
                <w:szCs w:val="22"/>
              </w:rPr>
              <w:t xml:space="preserve">for current year 8 indicates almost no pupils (2) are achieving at Higher Levels of Attainment on entry.  </w:t>
            </w:r>
          </w:p>
        </w:tc>
      </w:tr>
      <w:tr w:rsidR="00BF60C1" w:rsidTr="2AF30D2D" w14:paraId="13F4F956"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52" w14:textId="77777777">
            <w:pPr>
              <w:pStyle w:val="TableRow"/>
              <w:rPr>
                <w:rFonts w:cs="Arial"/>
                <w:sz w:val="22"/>
                <w:szCs w:val="22"/>
              </w:rPr>
            </w:pPr>
            <w:r>
              <w:rPr>
                <w:rFonts w:cs="Arial"/>
                <w:sz w:val="22"/>
                <w:szCs w:val="22"/>
              </w:rPr>
              <w:t>2</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F90DA6" w14:paraId="13F4F953" w14:textId="31F4644E">
            <w:pPr>
              <w:spacing w:before="60" w:line="240" w:lineRule="auto"/>
              <w:ind w:left="35" w:right="57"/>
              <w:rPr>
                <w:rFonts w:eastAsia="Arial" w:cs="Arial"/>
                <w:color w:val="0D0D0D" w:themeColor="text1" w:themeTint="F2"/>
                <w:sz w:val="22"/>
                <w:szCs w:val="22"/>
              </w:rPr>
            </w:pPr>
            <w:r w:rsidRPr="00F90DA6">
              <w:rPr>
                <w:rFonts w:eastAsia="Arial" w:cs="Arial"/>
                <w:color w:val="0D0D0D" w:themeColor="text1" w:themeTint="F2"/>
                <w:sz w:val="22"/>
                <w:szCs w:val="22"/>
                <w:u w:val="single"/>
              </w:rPr>
              <w:t>Reading &amp; Disciplinary Literacy</w:t>
            </w:r>
            <w:r>
              <w:rPr>
                <w:rFonts w:eastAsia="Arial" w:cs="Arial"/>
                <w:color w:val="0D0D0D" w:themeColor="text1" w:themeTint="F2"/>
                <w:sz w:val="22"/>
                <w:szCs w:val="22"/>
              </w:rPr>
              <w:t xml:space="preserve">.  </w:t>
            </w:r>
            <w:r w:rsidR="00747AF2">
              <w:rPr>
                <w:rFonts w:eastAsia="Arial" w:cs="Arial"/>
                <w:color w:val="0D0D0D" w:themeColor="text1" w:themeTint="F2"/>
                <w:sz w:val="22"/>
                <w:szCs w:val="22"/>
              </w:rPr>
              <w:t xml:space="preserve">Teacher assessments across whole school indicate a need to improve the reading culture, levels of literacy (reading </w:t>
            </w:r>
            <w:r w:rsidR="00910390">
              <w:rPr>
                <w:rFonts w:eastAsia="Arial" w:cs="Arial"/>
                <w:color w:val="0D0D0D" w:themeColor="text1" w:themeTint="F2"/>
                <w:sz w:val="22"/>
                <w:szCs w:val="22"/>
              </w:rPr>
              <w:t xml:space="preserve">and </w:t>
            </w:r>
            <w:r w:rsidR="00747AF2">
              <w:rPr>
                <w:rFonts w:eastAsia="Arial" w:cs="Arial"/>
                <w:color w:val="0D0D0D" w:themeColor="text1" w:themeTint="F2"/>
                <w:sz w:val="22"/>
                <w:szCs w:val="22"/>
              </w:rPr>
              <w:t xml:space="preserve">oracy) and extended writing. </w:t>
            </w:r>
          </w:p>
          <w:p w:rsidR="00BF60C1" w:rsidRDefault="00747AF2" w14:paraId="13F4F954" w14:textId="2109C29C">
            <w:pPr>
              <w:spacing w:before="60" w:line="240" w:lineRule="auto"/>
              <w:ind w:left="35" w:right="57"/>
              <w:rPr>
                <w:rFonts w:eastAsia="Arial" w:cs="Arial"/>
                <w:color w:val="0D0D0D" w:themeColor="text1" w:themeTint="F2"/>
                <w:sz w:val="22"/>
                <w:szCs w:val="22"/>
              </w:rPr>
            </w:pPr>
            <w:r>
              <w:rPr>
                <w:rFonts w:eastAsia="Arial" w:cs="Arial"/>
                <w:color w:val="0D0D0D" w:themeColor="text1" w:themeTint="F2"/>
                <w:sz w:val="22"/>
                <w:szCs w:val="22"/>
              </w:rPr>
              <w:t xml:space="preserve">Due to the issues outlined above this has historically had a detrimental impact on </w:t>
            </w:r>
            <w:r w:rsidRPr="001568B5" w:rsidR="00274950">
              <w:rPr>
                <w:rFonts w:eastAsia="Arial" w:cs="Arial"/>
                <w:color w:val="auto"/>
                <w:sz w:val="22"/>
                <w:szCs w:val="22"/>
              </w:rPr>
              <w:t xml:space="preserve">pupil outcomes </w:t>
            </w:r>
            <w:r>
              <w:rPr>
                <w:rFonts w:eastAsia="Arial" w:cs="Arial"/>
                <w:color w:val="0D0D0D" w:themeColor="text1" w:themeTint="F2"/>
                <w:sz w:val="22"/>
                <w:szCs w:val="22"/>
              </w:rPr>
              <w:t>and whole school attainment and progress.</w:t>
            </w:r>
          </w:p>
          <w:p w:rsidR="00BF60C1" w:rsidRDefault="00F90DA6" w14:paraId="13F4F955" w14:textId="1EDFC4E8">
            <w:pPr>
              <w:spacing w:before="60" w:after="120" w:line="240" w:lineRule="auto"/>
              <w:ind w:left="35" w:right="57"/>
              <w:rPr>
                <w:rFonts w:eastAsia="Arial" w:cs="Arial"/>
                <w:color w:val="0D0D0D" w:themeColor="text1" w:themeTint="F2"/>
                <w:sz w:val="22"/>
                <w:szCs w:val="22"/>
                <w:lang w:val="en-US"/>
              </w:rPr>
            </w:pPr>
            <w:r>
              <w:rPr>
                <w:rFonts w:eastAsia="Arial" w:cs="Arial"/>
                <w:color w:val="0D0D0D" w:themeColor="text1" w:themeTint="F2"/>
                <w:sz w:val="22"/>
                <w:szCs w:val="22"/>
                <w:lang w:val="en-US"/>
              </w:rPr>
              <w:t xml:space="preserve">CATS analysis demonstrates low levels of “verbal reasoning” (i.e. thinking with words) is the lowest level of </w:t>
            </w:r>
            <w:r w:rsidR="00EB4E21">
              <w:rPr>
                <w:rFonts w:eastAsia="Arial" w:cs="Arial"/>
                <w:color w:val="0D0D0D" w:themeColor="text1" w:themeTint="F2"/>
                <w:sz w:val="22"/>
                <w:szCs w:val="22"/>
                <w:lang w:val="en-US"/>
              </w:rPr>
              <w:t>mean scoring within the CATS4 testing profile (89.4 against national 100.0)</w:t>
            </w:r>
          </w:p>
        </w:tc>
      </w:tr>
      <w:tr w:rsidR="00BF60C1" w:rsidTr="2AF30D2D" w14:paraId="13F4F95A"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57" w14:textId="77777777">
            <w:pPr>
              <w:pStyle w:val="TableRow"/>
              <w:rPr>
                <w:rFonts w:cs="Arial"/>
                <w:sz w:val="22"/>
                <w:szCs w:val="22"/>
              </w:rPr>
            </w:pPr>
            <w:r>
              <w:rPr>
                <w:rFonts w:cs="Arial"/>
                <w:sz w:val="22"/>
                <w:szCs w:val="22"/>
              </w:rPr>
              <w:t>3</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00F90DA6" w:rsidRDefault="00F90DA6" w14:paraId="13F4F958" w14:textId="7616E86B">
            <w:pPr>
              <w:spacing w:before="60" w:line="240" w:lineRule="auto"/>
              <w:ind w:left="35" w:right="57"/>
              <w:rPr>
                <w:rFonts w:eastAsia="Arial" w:cs="Arial"/>
                <w:color w:val="0D0D0D" w:themeColor="text1" w:themeTint="F2"/>
                <w:sz w:val="22"/>
                <w:szCs w:val="22"/>
              </w:rPr>
            </w:pPr>
            <w:r w:rsidRPr="00F90DA6">
              <w:rPr>
                <w:rFonts w:eastAsia="Arial" w:cs="Arial"/>
                <w:color w:val="0D0D0D" w:themeColor="text1" w:themeTint="F2"/>
                <w:sz w:val="22"/>
                <w:szCs w:val="22"/>
                <w:u w:val="single"/>
              </w:rPr>
              <w:t>Behaviour and Culture</w:t>
            </w:r>
            <w:r>
              <w:rPr>
                <w:rFonts w:eastAsia="Arial" w:cs="Arial"/>
                <w:color w:val="0D0D0D" w:themeColor="text1" w:themeTint="F2"/>
                <w:sz w:val="22"/>
                <w:szCs w:val="22"/>
              </w:rPr>
              <w:t xml:space="preserve">.  </w:t>
            </w:r>
            <w:r w:rsidR="00747AF2">
              <w:rPr>
                <w:rFonts w:eastAsia="Arial" w:cs="Arial"/>
                <w:color w:val="0D0D0D" w:themeColor="text1" w:themeTint="F2"/>
                <w:sz w:val="22"/>
                <w:szCs w:val="22"/>
              </w:rPr>
              <w:t xml:space="preserve">On return to ‘normal’ schooling it was evident that </w:t>
            </w:r>
            <w:r w:rsidRPr="001568B5" w:rsidR="00274950">
              <w:rPr>
                <w:rFonts w:eastAsia="Arial" w:cs="Arial"/>
                <w:color w:val="auto"/>
                <w:sz w:val="22"/>
                <w:szCs w:val="22"/>
              </w:rPr>
              <w:t xml:space="preserve">general behaviour, </w:t>
            </w:r>
            <w:r w:rsidR="00747AF2">
              <w:rPr>
                <w:rFonts w:eastAsia="Arial" w:cs="Arial"/>
                <w:color w:val="0D0D0D" w:themeColor="text1" w:themeTint="F2"/>
                <w:sz w:val="22"/>
                <w:szCs w:val="22"/>
              </w:rPr>
              <w:t>attitudes to learning</w:t>
            </w:r>
            <w:r w:rsidR="00274950">
              <w:rPr>
                <w:rFonts w:eastAsia="Arial" w:cs="Arial"/>
                <w:color w:val="0D0D0D" w:themeColor="text1" w:themeTint="F2"/>
                <w:sz w:val="22"/>
                <w:szCs w:val="22"/>
              </w:rPr>
              <w:t xml:space="preserve"> and </w:t>
            </w:r>
            <w:r w:rsidR="00747AF2">
              <w:rPr>
                <w:rFonts w:eastAsia="Arial" w:cs="Arial"/>
                <w:color w:val="0D0D0D" w:themeColor="text1" w:themeTint="F2"/>
                <w:sz w:val="22"/>
                <w:szCs w:val="22"/>
              </w:rPr>
              <w:t xml:space="preserve">levels of self-regulation both at social times and transitional periods and </w:t>
            </w:r>
            <w:r w:rsidR="00274950">
              <w:rPr>
                <w:rFonts w:eastAsia="Arial" w:cs="Arial"/>
                <w:color w:val="0D0D0D" w:themeColor="text1" w:themeTint="F2"/>
                <w:sz w:val="22"/>
                <w:szCs w:val="22"/>
              </w:rPr>
              <w:t xml:space="preserve">in </w:t>
            </w:r>
            <w:r w:rsidR="00747AF2">
              <w:rPr>
                <w:rFonts w:eastAsia="Arial" w:cs="Arial"/>
                <w:color w:val="0D0D0D" w:themeColor="text1" w:themeTint="F2"/>
                <w:sz w:val="22"/>
                <w:szCs w:val="22"/>
              </w:rPr>
              <w:t>some lessons</w:t>
            </w:r>
            <w:r w:rsidR="00274950">
              <w:rPr>
                <w:rFonts w:eastAsia="Arial" w:cs="Arial"/>
                <w:color w:val="0D0D0D" w:themeColor="text1" w:themeTint="F2"/>
                <w:sz w:val="22"/>
                <w:szCs w:val="22"/>
              </w:rPr>
              <w:t xml:space="preserve">, </w:t>
            </w:r>
            <w:r w:rsidR="00747AF2">
              <w:rPr>
                <w:rFonts w:eastAsia="Arial" w:cs="Arial"/>
                <w:color w:val="0D0D0D" w:themeColor="text1" w:themeTint="F2"/>
                <w:sz w:val="22"/>
                <w:szCs w:val="22"/>
              </w:rPr>
              <w:t>had impa</w:t>
            </w:r>
            <w:r w:rsidR="00274950">
              <w:rPr>
                <w:rFonts w:eastAsia="Arial" w:cs="Arial"/>
                <w:color w:val="0D0D0D" w:themeColor="text1" w:themeTint="F2"/>
                <w:sz w:val="22"/>
                <w:szCs w:val="22"/>
              </w:rPr>
              <w:t>c</w:t>
            </w:r>
            <w:r w:rsidR="00747AF2">
              <w:rPr>
                <w:rFonts w:eastAsia="Arial" w:cs="Arial"/>
                <w:color w:val="0D0D0D" w:themeColor="text1" w:themeTint="F2"/>
                <w:sz w:val="22"/>
                <w:szCs w:val="22"/>
              </w:rPr>
              <w:t>ted on the teaching and learning culture</w:t>
            </w:r>
            <w:r w:rsidR="00274950">
              <w:rPr>
                <w:rFonts w:eastAsia="Arial" w:cs="Arial"/>
                <w:color w:val="0D0D0D" w:themeColor="text1" w:themeTint="F2"/>
                <w:sz w:val="22"/>
                <w:szCs w:val="22"/>
              </w:rPr>
              <w:t>. Levels</w:t>
            </w:r>
            <w:r w:rsidR="00747AF2">
              <w:rPr>
                <w:rFonts w:eastAsia="Arial" w:cs="Arial"/>
                <w:color w:val="0D0D0D" w:themeColor="text1" w:themeTint="F2"/>
                <w:sz w:val="22"/>
                <w:szCs w:val="22"/>
              </w:rPr>
              <w:t xml:space="preserve"> of FTE’s and internal isolations therefore remain higher than average. These findings are backed up by several internal inspections such </w:t>
            </w:r>
            <w:r w:rsidR="00274950">
              <w:rPr>
                <w:rFonts w:eastAsia="Arial" w:cs="Arial"/>
                <w:color w:val="0D0D0D" w:themeColor="text1" w:themeTint="F2"/>
                <w:sz w:val="22"/>
                <w:szCs w:val="22"/>
              </w:rPr>
              <w:t>c</w:t>
            </w:r>
            <w:r w:rsidR="00747AF2">
              <w:rPr>
                <w:rFonts w:eastAsia="Arial" w:cs="Arial"/>
                <w:color w:val="0D0D0D" w:themeColor="text1" w:themeTint="F2"/>
                <w:sz w:val="22"/>
                <w:szCs w:val="22"/>
              </w:rPr>
              <w:t xml:space="preserve">urriculum reviews and </w:t>
            </w:r>
            <w:r w:rsidR="00274950">
              <w:rPr>
                <w:rFonts w:eastAsia="Arial" w:cs="Arial"/>
                <w:color w:val="0D0D0D" w:themeColor="text1" w:themeTint="F2"/>
                <w:sz w:val="22"/>
                <w:szCs w:val="22"/>
              </w:rPr>
              <w:t>e</w:t>
            </w:r>
            <w:r w:rsidR="00747AF2">
              <w:rPr>
                <w:rFonts w:eastAsia="Arial" w:cs="Arial"/>
                <w:color w:val="0D0D0D" w:themeColor="text1" w:themeTint="F2"/>
                <w:sz w:val="22"/>
                <w:szCs w:val="22"/>
              </w:rPr>
              <w:t xml:space="preserve">xternal reviews. </w:t>
            </w:r>
          </w:p>
          <w:p w:rsidR="00BF60C1" w:rsidRDefault="00747AF2" w14:paraId="13F4F959" w14:textId="55382FBB">
            <w:pPr>
              <w:spacing w:before="60" w:line="240" w:lineRule="auto"/>
              <w:ind w:left="35" w:right="57"/>
              <w:rPr>
                <w:rFonts w:eastAsia="Arial" w:cs="Arial"/>
                <w:color w:val="0D0D0D" w:themeColor="text1" w:themeTint="F2"/>
                <w:sz w:val="22"/>
                <w:szCs w:val="22"/>
              </w:rPr>
            </w:pPr>
            <w:r>
              <w:rPr>
                <w:rFonts w:eastAsia="Arial" w:cs="Arial"/>
                <w:color w:val="0D0D0D" w:themeColor="text1" w:themeTint="F2"/>
                <w:sz w:val="22"/>
                <w:szCs w:val="22"/>
              </w:rPr>
              <w:t xml:space="preserve">This has resulted in significant knowledge gaps resulting in pupils falling further behind age-related expectations, especially in English </w:t>
            </w:r>
            <w:r w:rsidR="00274950">
              <w:rPr>
                <w:rFonts w:eastAsia="Arial" w:cs="Arial"/>
                <w:color w:val="0D0D0D" w:themeColor="text1" w:themeTint="F2"/>
                <w:sz w:val="22"/>
                <w:szCs w:val="22"/>
              </w:rPr>
              <w:t>and</w:t>
            </w:r>
            <w:r>
              <w:rPr>
                <w:rFonts w:eastAsia="Arial" w:cs="Arial"/>
                <w:color w:val="0D0D0D" w:themeColor="text1" w:themeTint="F2"/>
                <w:sz w:val="22"/>
                <w:szCs w:val="22"/>
              </w:rPr>
              <w:t xml:space="preserve"> Maths.</w:t>
            </w:r>
          </w:p>
        </w:tc>
      </w:tr>
      <w:tr w:rsidR="00BF60C1" w:rsidTr="2AF30D2D" w14:paraId="13F4F95E"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5B" w14:textId="77777777">
            <w:pPr>
              <w:pStyle w:val="TableRow"/>
              <w:rPr>
                <w:rFonts w:cs="Arial"/>
                <w:sz w:val="22"/>
                <w:szCs w:val="22"/>
              </w:rPr>
            </w:pPr>
            <w:r>
              <w:rPr>
                <w:rFonts w:cs="Arial"/>
                <w:sz w:val="22"/>
                <w:szCs w:val="22"/>
              </w:rPr>
              <w:t>4</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EB4E21" w14:paraId="13F4F95C" w14:textId="31101FA4">
            <w:pPr>
              <w:spacing w:before="60" w:line="240" w:lineRule="auto"/>
              <w:ind w:left="35" w:right="57"/>
              <w:rPr>
                <w:rFonts w:eastAsia="Arial" w:cs="Arial"/>
                <w:color w:val="0D0D0D" w:themeColor="text1" w:themeTint="F2"/>
                <w:sz w:val="22"/>
                <w:szCs w:val="22"/>
              </w:rPr>
            </w:pPr>
            <w:r w:rsidRPr="00EB4E21">
              <w:rPr>
                <w:rFonts w:eastAsia="Arial" w:cs="Arial"/>
                <w:color w:val="0D0D0D" w:themeColor="text1" w:themeTint="F2"/>
                <w:sz w:val="22"/>
                <w:szCs w:val="22"/>
                <w:u w:val="single"/>
                <w:lang w:val="en-US"/>
              </w:rPr>
              <w:t>Mental Health and Wellbeing</w:t>
            </w:r>
            <w:r>
              <w:rPr>
                <w:rFonts w:eastAsia="Arial" w:cs="Arial"/>
                <w:color w:val="0D0D0D" w:themeColor="text1" w:themeTint="F2"/>
                <w:sz w:val="22"/>
                <w:szCs w:val="22"/>
                <w:lang w:val="en-US"/>
              </w:rPr>
              <w:t xml:space="preserve">.  </w:t>
            </w:r>
            <w:r w:rsidR="00747AF2">
              <w:rPr>
                <w:rFonts w:eastAsia="Arial" w:cs="Arial"/>
                <w:color w:val="0D0D0D" w:themeColor="text1" w:themeTint="F2"/>
                <w:sz w:val="22"/>
                <w:szCs w:val="22"/>
                <w:lang w:val="en-US"/>
              </w:rPr>
              <w:t xml:space="preserve">Our assessments (including wellbeing survey) PASS Survey, parental engagement through attendance visits, welfare calls and parental meetings have often identified social and emotional issues for many pupils. </w:t>
            </w:r>
            <w:r w:rsidR="00747AF2">
              <w:rPr>
                <w:rFonts w:eastAsia="Arial" w:cs="Arial"/>
                <w:color w:val="0D0D0D" w:themeColor="text1" w:themeTint="F2"/>
                <w:sz w:val="22"/>
                <w:szCs w:val="22"/>
              </w:rPr>
              <w:t xml:space="preserve"> </w:t>
            </w:r>
            <w:r w:rsidR="00274950">
              <w:rPr>
                <w:rFonts w:eastAsia="Arial" w:cs="Arial"/>
                <w:color w:val="0D0D0D" w:themeColor="text1" w:themeTint="F2"/>
                <w:sz w:val="22"/>
                <w:szCs w:val="22"/>
              </w:rPr>
              <w:t>These include a</w:t>
            </w:r>
            <w:r w:rsidR="00747AF2">
              <w:rPr>
                <w:rFonts w:eastAsia="Arial" w:cs="Arial"/>
                <w:color w:val="0D0D0D" w:themeColor="text1" w:themeTint="F2"/>
                <w:sz w:val="22"/>
                <w:szCs w:val="22"/>
              </w:rPr>
              <w:t>nxiety, depression (diagnosed by medical professionals) and low self-esteem, identified by our pastoral, inclusion and safeguarding teams. This is partly driven by social isolation</w:t>
            </w:r>
            <w:r w:rsidR="00274950">
              <w:rPr>
                <w:rFonts w:eastAsia="Arial" w:cs="Arial"/>
                <w:color w:val="0D0D0D" w:themeColor="text1" w:themeTint="F2"/>
                <w:sz w:val="22"/>
                <w:szCs w:val="22"/>
              </w:rPr>
              <w:t xml:space="preserve"> and </w:t>
            </w:r>
            <w:r w:rsidR="00747AF2">
              <w:rPr>
                <w:rFonts w:eastAsia="Arial" w:cs="Arial"/>
                <w:color w:val="0D0D0D" w:themeColor="text1" w:themeTint="F2"/>
                <w:sz w:val="22"/>
                <w:szCs w:val="22"/>
              </w:rPr>
              <w:t xml:space="preserve">reintegration into not only social norms but school norms and expectations. </w:t>
            </w:r>
            <w:r w:rsidRPr="001568B5" w:rsidR="00274950">
              <w:rPr>
                <w:rFonts w:eastAsia="Arial" w:cs="Arial"/>
                <w:color w:val="auto"/>
                <w:sz w:val="22"/>
                <w:szCs w:val="22"/>
              </w:rPr>
              <w:t xml:space="preserve">Pupils express </w:t>
            </w:r>
            <w:r w:rsidR="00274950">
              <w:rPr>
                <w:rFonts w:eastAsia="Arial" w:cs="Arial"/>
                <w:color w:val="0D0D0D" w:themeColor="text1" w:themeTint="F2"/>
                <w:sz w:val="22"/>
                <w:szCs w:val="22"/>
              </w:rPr>
              <w:t>c</w:t>
            </w:r>
            <w:r w:rsidR="00747AF2">
              <w:rPr>
                <w:rFonts w:eastAsia="Arial" w:cs="Arial"/>
                <w:color w:val="0D0D0D" w:themeColor="text1" w:themeTint="F2"/>
                <w:sz w:val="22"/>
                <w:szCs w:val="22"/>
              </w:rPr>
              <w:t>oncern about catching up lost learning and exams/future prospects.</w:t>
            </w:r>
          </w:p>
          <w:p w:rsidR="00BF60C1" w:rsidP="2AF30D2D" w:rsidRDefault="00747AF2" w14:noSpellErr="1" w14:paraId="38F75990" w14:textId="1ACA2C1E">
            <w:pPr>
              <w:spacing w:before="60" w:line="240" w:lineRule="auto"/>
              <w:ind w:left="35" w:right="57"/>
              <w:rPr>
                <w:rFonts w:cs="Arial"/>
                <w:color w:val="0D0D0D" w:themeColor="text1" w:themeTint="F2" w:themeShade="FF"/>
                <w:sz w:val="22"/>
                <w:szCs w:val="22"/>
              </w:rPr>
            </w:pPr>
            <w:r w:rsidRPr="2AF30D2D" w:rsidR="00747AF2">
              <w:rPr>
                <w:rFonts w:cs="Arial"/>
                <w:color w:val="0D0D0D" w:themeColor="text1" w:themeTint="F2" w:themeShade="FF"/>
                <w:sz w:val="22"/>
                <w:szCs w:val="22"/>
              </w:rPr>
              <w:t>The Pandemic has therefore indicated a need to increase the wellbeing wrap around package needed to support our student population.</w:t>
            </w:r>
          </w:p>
          <w:p w:rsidR="00BF60C1" w:rsidP="2AF30D2D" w:rsidRDefault="00747AF2" w14:paraId="13F4F95D" w14:textId="65D291C2">
            <w:pPr>
              <w:pStyle w:val="Normal"/>
              <w:spacing w:before="60" w:line="240" w:lineRule="auto"/>
              <w:ind w:left="35" w:right="57"/>
              <w:rPr>
                <w:rFonts w:cs="Arial"/>
                <w:color w:val="0D0D0D" w:themeColor="text1" w:themeTint="F2"/>
                <w:sz w:val="24"/>
                <w:szCs w:val="24"/>
              </w:rPr>
            </w:pPr>
            <w:r w:rsidRPr="2AF30D2D" w:rsidR="2AF30D2D">
              <w:rPr>
                <w:rFonts w:cs="Arial"/>
                <w:color w:val="0D0D0D" w:themeColor="text1" w:themeTint="F2" w:themeShade="FF"/>
                <w:sz w:val="22"/>
                <w:szCs w:val="22"/>
              </w:rPr>
              <w:t>We have a Student Engagement Officer in post to support our most vulnerable students through, outdoor education, gardening and landscaping projects and pet therapy.</w:t>
            </w:r>
          </w:p>
        </w:tc>
      </w:tr>
      <w:tr w:rsidR="00BF60C1" w:rsidTr="2AF30D2D" w14:paraId="13F4F961"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5F" w14:textId="77777777">
            <w:pPr>
              <w:pStyle w:val="TableRow"/>
              <w:rPr>
                <w:rFonts w:cs="Arial"/>
                <w:sz w:val="22"/>
                <w:szCs w:val="22"/>
              </w:rPr>
            </w:pPr>
            <w:r>
              <w:rPr>
                <w:rFonts w:cs="Arial"/>
                <w:sz w:val="22"/>
                <w:szCs w:val="22"/>
              </w:rPr>
              <w:t>5</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EB4E21" w14:paraId="13F4F960" w14:textId="24664E3F">
            <w:pPr>
              <w:spacing w:before="60" w:line="240" w:lineRule="auto"/>
              <w:ind w:left="35" w:right="57"/>
              <w:rPr>
                <w:rFonts w:eastAsia="Arial" w:cs="Arial"/>
                <w:color w:val="0D0D0D" w:themeColor="text1" w:themeTint="F2"/>
                <w:sz w:val="22"/>
                <w:szCs w:val="22"/>
              </w:rPr>
            </w:pPr>
            <w:r w:rsidRPr="00EB4E21">
              <w:rPr>
                <w:rFonts w:eastAsia="Arial" w:cs="Arial"/>
                <w:color w:val="0D0D0D" w:themeColor="text1" w:themeTint="F2"/>
                <w:sz w:val="22"/>
                <w:szCs w:val="22"/>
                <w:u w:val="single"/>
              </w:rPr>
              <w:t>Progression</w:t>
            </w:r>
            <w:r>
              <w:rPr>
                <w:rFonts w:eastAsia="Arial" w:cs="Arial"/>
                <w:color w:val="0D0D0D" w:themeColor="text1" w:themeTint="F2"/>
                <w:sz w:val="22"/>
                <w:szCs w:val="22"/>
              </w:rPr>
              <w:t xml:space="preserve">.  </w:t>
            </w:r>
            <w:r w:rsidR="00747AF2">
              <w:rPr>
                <w:rFonts w:eastAsia="Arial" w:cs="Arial"/>
                <w:color w:val="0D0D0D" w:themeColor="text1" w:themeTint="F2"/>
                <w:sz w:val="22"/>
                <w:szCs w:val="22"/>
              </w:rPr>
              <w:t xml:space="preserve">NEET figures demonstrate that Advocacy is a significant challenge across the school. The lack of enrichment opportunities due to the pandemic, </w:t>
            </w:r>
            <w:r w:rsidR="00747AF2">
              <w:rPr>
                <w:rFonts w:eastAsia="Arial" w:cs="Arial"/>
                <w:color w:val="0D0D0D" w:themeColor="text1" w:themeTint="F2"/>
                <w:sz w:val="22"/>
                <w:szCs w:val="22"/>
                <w:lang w:val="en-US"/>
              </w:rPr>
              <w:t xml:space="preserve">particularly affect our disadvantaged pupils, as often the enrichment offer enables students to access </w:t>
            </w:r>
            <w:r w:rsidR="00747AF2">
              <w:rPr>
                <w:rFonts w:eastAsia="Arial" w:cs="Arial"/>
                <w:i/>
                <w:color w:val="0D0D0D" w:themeColor="text1" w:themeTint="F2"/>
                <w:sz w:val="22"/>
                <w:szCs w:val="22"/>
                <w:lang w:val="en-US"/>
              </w:rPr>
              <w:t>facilities</w:t>
            </w:r>
            <w:r w:rsidR="00747AF2">
              <w:rPr>
                <w:rFonts w:eastAsia="Arial" w:cs="Arial"/>
                <w:color w:val="0D0D0D" w:themeColor="text1" w:themeTint="F2"/>
                <w:sz w:val="22"/>
                <w:szCs w:val="22"/>
                <w:lang w:val="en-US"/>
              </w:rPr>
              <w:t xml:space="preserve"> and resources they simply cannot afford to in the wider community.  Ultimately, this impacts negatively on their attainment.</w:t>
            </w:r>
          </w:p>
        </w:tc>
      </w:tr>
      <w:tr w:rsidR="00BF60C1" w:rsidTr="2AF30D2D" w14:paraId="13F4F967" w14:textId="77777777">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62" w14:textId="77777777">
            <w:pPr>
              <w:pStyle w:val="TableRow"/>
              <w:rPr>
                <w:rFonts w:cs="Arial"/>
                <w:sz w:val="22"/>
                <w:szCs w:val="22"/>
              </w:rPr>
            </w:pPr>
            <w:bookmarkStart w:name="_Toc443397160" w:id="16"/>
            <w:r>
              <w:rPr>
                <w:rFonts w:cs="Arial"/>
                <w:sz w:val="22"/>
                <w:szCs w:val="22"/>
              </w:rPr>
              <w:lastRenderedPageBreak/>
              <w:t>6</w:t>
            </w:r>
          </w:p>
        </w:tc>
        <w:tc>
          <w:tcPr>
            <w:tcW w:w="8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EB4E21" w14:paraId="13F4F963" w14:textId="4D523831">
            <w:pPr>
              <w:spacing w:before="60" w:after="120" w:line="240" w:lineRule="auto"/>
              <w:ind w:left="35" w:right="57"/>
              <w:rPr>
                <w:rFonts w:eastAsia="Arial" w:cs="Arial"/>
                <w:color w:val="0D0D0D" w:themeColor="text1" w:themeTint="F2"/>
                <w:sz w:val="22"/>
                <w:szCs w:val="22"/>
              </w:rPr>
            </w:pPr>
            <w:r w:rsidRPr="00EB4E21">
              <w:rPr>
                <w:rFonts w:eastAsia="Arial" w:cs="Arial"/>
                <w:color w:val="0D0D0D" w:themeColor="text1" w:themeTint="F2"/>
                <w:sz w:val="22"/>
                <w:szCs w:val="22"/>
                <w:u w:val="single"/>
                <w:lang w:val="en-US"/>
              </w:rPr>
              <w:t>Attendance.</w:t>
            </w:r>
            <w:r>
              <w:rPr>
                <w:rFonts w:eastAsia="Arial" w:cs="Arial"/>
                <w:color w:val="0D0D0D" w:themeColor="text1" w:themeTint="F2"/>
                <w:sz w:val="22"/>
                <w:szCs w:val="22"/>
                <w:lang w:val="en-US"/>
              </w:rPr>
              <w:t xml:space="preserve">  </w:t>
            </w:r>
            <w:r w:rsidR="00747AF2">
              <w:rPr>
                <w:rFonts w:eastAsia="Arial" w:cs="Arial"/>
                <w:color w:val="0D0D0D" w:themeColor="text1" w:themeTint="F2"/>
                <w:sz w:val="22"/>
                <w:szCs w:val="22"/>
                <w:lang w:val="en-US"/>
              </w:rPr>
              <w:t>Our attendance data over the last 4 years indicates that attendance among disadvantaged pupils has been between 3.72% - 5.21%% lower than for non-disadvantaged pupils.</w:t>
            </w:r>
          </w:p>
          <w:p w:rsidR="00BF60C1" w:rsidRDefault="00747AF2" w14:paraId="13F4F964" w14:textId="2893A94A">
            <w:pPr>
              <w:spacing w:before="60" w:after="120" w:line="240" w:lineRule="auto"/>
              <w:ind w:left="57" w:right="57"/>
              <w:rPr>
                <w:rFonts w:eastAsia="Arial" w:cs="Arial"/>
                <w:color w:val="0D0D0D" w:themeColor="text1" w:themeTint="F2"/>
                <w:sz w:val="22"/>
                <w:szCs w:val="22"/>
                <w:lang w:val="en-US"/>
              </w:rPr>
            </w:pPr>
            <w:r>
              <w:rPr>
                <w:rFonts w:eastAsia="Arial" w:cs="Arial"/>
                <w:color w:val="0D0D0D" w:themeColor="text1" w:themeTint="F2"/>
                <w:sz w:val="22"/>
                <w:szCs w:val="22"/>
                <w:lang w:val="en-US"/>
              </w:rPr>
              <w:t xml:space="preserve">Over the previous 3 years, the gap between </w:t>
            </w:r>
            <w:r w:rsidR="00274950">
              <w:rPr>
                <w:rFonts w:eastAsia="Arial" w:cs="Arial"/>
                <w:color w:val="0D0D0D" w:themeColor="text1" w:themeTint="F2"/>
                <w:sz w:val="22"/>
                <w:szCs w:val="22"/>
                <w:lang w:val="en-US"/>
              </w:rPr>
              <w:t>di</w:t>
            </w:r>
            <w:r>
              <w:rPr>
                <w:rFonts w:eastAsia="Arial" w:cs="Arial"/>
                <w:color w:val="0D0D0D" w:themeColor="text1" w:themeTint="F2"/>
                <w:sz w:val="22"/>
                <w:szCs w:val="22"/>
                <w:lang w:val="en-US"/>
              </w:rPr>
              <w:t xml:space="preserve">sadvantaged and </w:t>
            </w:r>
            <w:r w:rsidR="00274950">
              <w:rPr>
                <w:rFonts w:eastAsia="Arial" w:cs="Arial"/>
                <w:color w:val="0D0D0D" w:themeColor="text1" w:themeTint="F2"/>
                <w:sz w:val="22"/>
                <w:szCs w:val="22"/>
                <w:lang w:val="en-US"/>
              </w:rPr>
              <w:t>n</w:t>
            </w:r>
            <w:r>
              <w:rPr>
                <w:rFonts w:eastAsia="Arial" w:cs="Arial"/>
                <w:color w:val="0D0D0D" w:themeColor="text1" w:themeTint="F2"/>
                <w:sz w:val="22"/>
                <w:szCs w:val="22"/>
                <w:lang w:val="en-US"/>
              </w:rPr>
              <w:t>on</w:t>
            </w:r>
            <w:r w:rsidR="00274950">
              <w:rPr>
                <w:rFonts w:eastAsia="Arial" w:cs="Arial"/>
                <w:color w:val="0D0D0D" w:themeColor="text1" w:themeTint="F2"/>
                <w:sz w:val="22"/>
                <w:szCs w:val="22"/>
                <w:lang w:val="en-US"/>
              </w:rPr>
              <w:t>-</w:t>
            </w:r>
            <w:r>
              <w:rPr>
                <w:rFonts w:eastAsia="Arial" w:cs="Arial"/>
                <w:color w:val="0D0D0D" w:themeColor="text1" w:themeTint="F2"/>
                <w:sz w:val="22"/>
                <w:szCs w:val="22"/>
                <w:lang w:val="en-US"/>
              </w:rPr>
              <w:t>disadvantaged pupils that are PA has decreased. In 18/19 there was a 31.04% Gap in 20/21 this gap was 17.38%. Our assessments and observations indicate that absenteeism is negatively impacting disadvantaged pupils’ progress.</w:t>
            </w:r>
          </w:p>
          <w:p w:rsidR="00BF60C1" w:rsidRDefault="00747AF2" w14:paraId="13F4F965" w14:textId="77777777">
            <w:pPr>
              <w:spacing w:before="60" w:after="120" w:line="240" w:lineRule="auto"/>
              <w:ind w:left="57" w:right="57"/>
              <w:rPr>
                <w:rFonts w:eastAsia="Arial" w:cs="Arial"/>
                <w:color w:val="0D0D0D" w:themeColor="text1" w:themeTint="F2"/>
                <w:sz w:val="22"/>
                <w:szCs w:val="22"/>
                <w:lang w:val="en-US"/>
              </w:rPr>
            </w:pPr>
            <w:r>
              <w:rPr>
                <w:rFonts w:eastAsia="Arial" w:cs="Arial"/>
                <w:color w:val="0D0D0D" w:themeColor="text1" w:themeTint="F2"/>
                <w:sz w:val="22"/>
                <w:szCs w:val="22"/>
                <w:lang w:val="en-US"/>
              </w:rPr>
              <w:t>On return to the ‘normal’ schooling, punctuality was a key area of concern both to school and to lessons this was an area that needed addressing with haste.</w:t>
            </w:r>
          </w:p>
          <w:p w:rsidR="00BF60C1" w:rsidRDefault="00747AF2" w14:paraId="13F4F966" w14:textId="3B2ABE9D">
            <w:pPr>
              <w:spacing w:before="60" w:after="120" w:line="240" w:lineRule="auto"/>
              <w:ind w:left="57" w:right="57"/>
              <w:rPr>
                <w:rFonts w:eastAsia="Arial" w:cs="Arial"/>
                <w:color w:val="0D0D0D" w:themeColor="text1" w:themeTint="F2"/>
                <w:sz w:val="22"/>
                <w:szCs w:val="22"/>
              </w:rPr>
            </w:pPr>
            <w:r>
              <w:rPr>
                <w:rFonts w:eastAsia="Arial" w:cs="Arial"/>
                <w:color w:val="0D0D0D" w:themeColor="text1" w:themeTint="F2"/>
                <w:sz w:val="22"/>
                <w:szCs w:val="22"/>
              </w:rPr>
              <w:t>This clearly has indicated a need to develop a strategic and sustainable attendance team</w:t>
            </w:r>
            <w:r w:rsidR="00274950">
              <w:rPr>
                <w:rFonts w:eastAsia="Arial" w:cs="Arial"/>
                <w:color w:val="0D0D0D" w:themeColor="text1" w:themeTint="F2"/>
                <w:sz w:val="22"/>
                <w:szCs w:val="22"/>
              </w:rPr>
              <w:t xml:space="preserve"> to </w:t>
            </w:r>
            <w:r>
              <w:rPr>
                <w:rFonts w:eastAsia="Arial" w:cs="Arial"/>
                <w:color w:val="0D0D0D" w:themeColor="text1" w:themeTint="F2"/>
                <w:sz w:val="22"/>
                <w:szCs w:val="22"/>
              </w:rPr>
              <w:t>implement the GAA attendance strategy.</w:t>
            </w:r>
          </w:p>
        </w:tc>
      </w:tr>
    </w:tbl>
    <w:p w:rsidR="00BF60C1" w:rsidRDefault="00747AF2" w14:paraId="13F4F97A" w14:textId="77777777">
      <w:pPr>
        <w:pStyle w:val="Heading2"/>
        <w:spacing w:before="600"/>
        <w:rPr>
          <w:rFonts w:cs="Arial"/>
          <w:sz w:val="22"/>
          <w:szCs w:val="22"/>
        </w:rPr>
      </w:pPr>
      <w:r>
        <w:rPr>
          <w:rFonts w:cs="Arial"/>
          <w:sz w:val="22"/>
          <w:szCs w:val="22"/>
        </w:rPr>
        <w:t xml:space="preserve">Intended outcomes </w:t>
      </w:r>
    </w:p>
    <w:p w:rsidR="00BF60C1" w:rsidRDefault="00747AF2" w14:paraId="13F4F97B" w14:textId="3E3DCFE5">
      <w:pPr>
        <w:rPr>
          <w:rFonts w:cs="Arial"/>
          <w:sz w:val="22"/>
          <w:szCs w:val="22"/>
        </w:rPr>
      </w:pPr>
      <w:r>
        <w:rPr>
          <w:rFonts w:cs="Arial"/>
          <w:color w:val="auto"/>
          <w:sz w:val="22"/>
          <w:szCs w:val="22"/>
        </w:rPr>
        <w:t xml:space="preserve">This explains the outcomes we are aiming </w:t>
      </w:r>
      <w:r>
        <w:rPr>
          <w:rFonts w:cs="Arial"/>
          <w:b/>
          <w:bCs/>
          <w:color w:val="auto"/>
          <w:sz w:val="22"/>
          <w:szCs w:val="22"/>
        </w:rPr>
        <w:t>by the end of our current strategy plan</w:t>
      </w:r>
      <w:r>
        <w:rPr>
          <w:rFonts w:cs="Arial"/>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BF60C1" w14:paraId="13F4F97E"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RDefault="00747AF2" w14:paraId="13F4F97C" w14:textId="77777777">
            <w:pPr>
              <w:pStyle w:val="TableHeader"/>
              <w:jc w:val="left"/>
              <w:rPr>
                <w:rFonts w:cs="Arial"/>
                <w:sz w:val="22"/>
                <w:szCs w:val="22"/>
              </w:rPr>
            </w:pPr>
            <w:r>
              <w:rPr>
                <w:rFonts w:cs="Arial"/>
                <w:sz w:val="22"/>
                <w:szCs w:val="22"/>
              </w:rP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RDefault="00747AF2" w14:paraId="13F4F97D" w14:textId="77777777">
            <w:pPr>
              <w:pStyle w:val="TableHeader"/>
              <w:jc w:val="left"/>
              <w:rPr>
                <w:rFonts w:cs="Arial"/>
                <w:sz w:val="22"/>
                <w:szCs w:val="22"/>
              </w:rPr>
            </w:pPr>
            <w:r>
              <w:rPr>
                <w:rFonts w:cs="Arial"/>
                <w:sz w:val="22"/>
                <w:szCs w:val="22"/>
              </w:rPr>
              <w:t>Success criteria</w:t>
            </w:r>
          </w:p>
        </w:tc>
      </w:tr>
      <w:tr w:rsidR="00BF60C1" w14:paraId="13F4F983"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7F" w14:textId="3EE2EA4E">
            <w:pPr>
              <w:pStyle w:val="TableRow"/>
              <w:rPr>
                <w:rFonts w:cs="Arial"/>
                <w:sz w:val="22"/>
                <w:szCs w:val="22"/>
              </w:rPr>
            </w:pPr>
            <w:r>
              <w:rPr>
                <w:rFonts w:cs="Arial"/>
                <w:sz w:val="22"/>
                <w:szCs w:val="22"/>
              </w:rPr>
              <w:t xml:space="preserve">Improved attainment for all disadvantaged pupils across the curriculum at KS4 with a focus on English and Maths and additional focus on initially year 8. (2021/22) </w:t>
            </w:r>
            <w:r w:rsidR="003E7E81">
              <w:rPr>
                <w:rFonts w:cs="Arial"/>
                <w:sz w:val="22"/>
                <w:szCs w:val="22"/>
              </w:rPr>
              <w:t xml:space="preserve">and </w:t>
            </w:r>
            <w:r>
              <w:rPr>
                <w:rFonts w:cs="Arial"/>
                <w:sz w:val="22"/>
                <w:szCs w:val="22"/>
              </w:rPr>
              <w:t>SEND.</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0" w14:textId="77777777">
            <w:pPr>
              <w:pStyle w:val="TableRowCentered"/>
              <w:jc w:val="left"/>
              <w:rPr>
                <w:rFonts w:cs="Arial"/>
                <w:sz w:val="22"/>
                <w:szCs w:val="22"/>
              </w:rPr>
            </w:pPr>
            <w:r w:rsidRPr="00EB4E21">
              <w:rPr>
                <w:rFonts w:cs="Arial"/>
                <w:sz w:val="22"/>
                <w:szCs w:val="22"/>
              </w:rPr>
              <w:t>By the end of 2024/25 KS4 outcomes will indicate that there will be no distinct gaps between disadvantaged and non-disadvantaged student outcomes.</w:t>
            </w:r>
          </w:p>
          <w:p w:rsidR="00BF60C1" w:rsidRDefault="00747AF2" w14:paraId="13F4F981" w14:textId="77777777">
            <w:pPr>
              <w:pStyle w:val="TableRowCentered"/>
              <w:jc w:val="left"/>
              <w:rPr>
                <w:rFonts w:cs="Arial"/>
                <w:sz w:val="22"/>
                <w:szCs w:val="22"/>
              </w:rPr>
            </w:pPr>
            <w:r>
              <w:rPr>
                <w:rFonts w:cs="Arial"/>
                <w:sz w:val="22"/>
                <w:szCs w:val="22"/>
              </w:rPr>
              <w:t>Increased attainment in Maths and improved Literacy outcomes.</w:t>
            </w:r>
          </w:p>
          <w:p w:rsidRPr="00EB4E21" w:rsidR="003E7E81" w:rsidRDefault="00EB4E21" w14:paraId="687A701D" w14:textId="77777777">
            <w:pPr>
              <w:pStyle w:val="TableRowCentered"/>
              <w:jc w:val="left"/>
              <w:rPr>
                <w:rFonts w:cs="Arial"/>
                <w:color w:val="auto"/>
                <w:sz w:val="22"/>
                <w:szCs w:val="22"/>
              </w:rPr>
            </w:pPr>
            <w:r w:rsidRPr="00EB4E21">
              <w:rPr>
                <w:rFonts w:cs="Arial"/>
                <w:color w:val="auto"/>
                <w:sz w:val="22"/>
                <w:szCs w:val="22"/>
              </w:rPr>
              <w:t>2021-22 Year 11 cohort specific targets:</w:t>
            </w:r>
          </w:p>
          <w:p w:rsidRPr="00EB4E21" w:rsidR="00EB4E21" w:rsidP="00EB4E21" w:rsidRDefault="00EB4E21" w14:paraId="5FC40069" w14:textId="77777777">
            <w:pPr>
              <w:pStyle w:val="TableRowCentered"/>
              <w:numPr>
                <w:ilvl w:val="0"/>
                <w:numId w:val="17"/>
              </w:numPr>
              <w:jc w:val="left"/>
              <w:rPr>
                <w:rFonts w:cs="Arial"/>
                <w:color w:val="auto"/>
                <w:sz w:val="22"/>
                <w:szCs w:val="22"/>
                <w:lang w:val="en-US"/>
              </w:rPr>
            </w:pPr>
            <w:r w:rsidRPr="00EB4E21">
              <w:rPr>
                <w:rFonts w:cs="Arial"/>
                <w:color w:val="auto"/>
                <w:sz w:val="22"/>
                <w:szCs w:val="22"/>
                <w:lang w:val="en-US"/>
              </w:rPr>
              <w:t>PPA8 = 37.0</w:t>
            </w:r>
          </w:p>
          <w:p w:rsidRPr="00EB4E21" w:rsidR="00EB4E21" w:rsidP="00EB4E21" w:rsidRDefault="00EB4E21" w14:paraId="47A69B7B" w14:textId="77777777">
            <w:pPr>
              <w:pStyle w:val="TableRowCentered"/>
              <w:numPr>
                <w:ilvl w:val="0"/>
                <w:numId w:val="17"/>
              </w:numPr>
              <w:jc w:val="left"/>
              <w:rPr>
                <w:rFonts w:cs="Arial"/>
                <w:color w:val="auto"/>
                <w:sz w:val="22"/>
                <w:szCs w:val="22"/>
                <w:lang w:val="en-US"/>
              </w:rPr>
            </w:pPr>
            <w:r w:rsidRPr="00EB4E21">
              <w:rPr>
                <w:rFonts w:cs="Arial"/>
                <w:color w:val="auto"/>
                <w:sz w:val="22"/>
                <w:szCs w:val="22"/>
                <w:lang w:val="en-US"/>
              </w:rPr>
              <w:t>PPP8 = 0.0</w:t>
            </w:r>
          </w:p>
          <w:p w:rsidRPr="00EB4E21" w:rsidR="00EB4E21" w:rsidP="00EB4E21" w:rsidRDefault="00EB4E21" w14:paraId="210C8CEB" w14:textId="77777777">
            <w:pPr>
              <w:pStyle w:val="TableRowCentered"/>
              <w:numPr>
                <w:ilvl w:val="0"/>
                <w:numId w:val="17"/>
              </w:numPr>
              <w:jc w:val="left"/>
              <w:rPr>
                <w:rFonts w:cs="Arial"/>
                <w:color w:val="auto"/>
                <w:sz w:val="22"/>
                <w:szCs w:val="22"/>
                <w:lang w:val="en-US"/>
              </w:rPr>
            </w:pPr>
            <w:r w:rsidRPr="00EB4E21">
              <w:rPr>
                <w:rFonts w:cs="Arial"/>
                <w:color w:val="auto"/>
                <w:sz w:val="22"/>
                <w:szCs w:val="22"/>
                <w:lang w:val="en-US"/>
              </w:rPr>
              <w:t>EBACC APS = 3.0</w:t>
            </w:r>
          </w:p>
          <w:p w:rsidRPr="00EB4E21" w:rsidR="00EB4E21" w:rsidP="00EB4E21" w:rsidRDefault="00EB4E21" w14:paraId="6E2F09D7" w14:textId="77777777">
            <w:pPr>
              <w:pStyle w:val="TableRowCentered"/>
              <w:numPr>
                <w:ilvl w:val="0"/>
                <w:numId w:val="17"/>
              </w:numPr>
              <w:jc w:val="left"/>
              <w:rPr>
                <w:rFonts w:cs="Arial"/>
                <w:color w:val="auto"/>
                <w:sz w:val="22"/>
                <w:szCs w:val="22"/>
                <w:lang w:val="en-US"/>
              </w:rPr>
            </w:pPr>
            <w:r w:rsidRPr="00EB4E21">
              <w:rPr>
                <w:rFonts w:cs="Arial"/>
                <w:color w:val="auto"/>
                <w:sz w:val="22"/>
                <w:szCs w:val="22"/>
                <w:lang w:val="en-US"/>
              </w:rPr>
              <w:t>PPBasics4+ = 50.0%</w:t>
            </w:r>
          </w:p>
          <w:p w:rsidRPr="007D5275" w:rsidR="00EB4E21" w:rsidP="00EB4E21" w:rsidRDefault="00EB4E21" w14:paraId="13F4F982" w14:textId="27959698">
            <w:pPr>
              <w:pStyle w:val="TableRowCentered"/>
              <w:numPr>
                <w:ilvl w:val="0"/>
                <w:numId w:val="17"/>
              </w:numPr>
              <w:jc w:val="left"/>
              <w:rPr>
                <w:rFonts w:cs="Arial"/>
                <w:color w:val="FF0000"/>
                <w:sz w:val="22"/>
                <w:szCs w:val="22"/>
                <w:lang w:val="en-US"/>
              </w:rPr>
            </w:pPr>
            <w:r w:rsidRPr="00EB4E21">
              <w:rPr>
                <w:rFonts w:cs="Arial"/>
                <w:color w:val="auto"/>
                <w:sz w:val="22"/>
                <w:szCs w:val="22"/>
                <w:lang w:val="en-US"/>
              </w:rPr>
              <w:t>PPBasics5+ = 30%</w:t>
            </w:r>
          </w:p>
        </w:tc>
      </w:tr>
      <w:tr w:rsidR="00BF60C1" w14:paraId="13F4F987"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4" w14:textId="77777777">
            <w:pPr>
              <w:pStyle w:val="TableRow"/>
              <w:rPr>
                <w:rFonts w:cs="Arial"/>
                <w:sz w:val="22"/>
                <w:szCs w:val="22"/>
              </w:rPr>
            </w:pPr>
            <w:r>
              <w:rPr>
                <w:rFonts w:cs="Arial"/>
                <w:sz w:val="22"/>
                <w:szCs w:val="22"/>
              </w:rPr>
              <w:t xml:space="preserve">A highly visible and much improved reading culture across all subjects and improved reading comprehension, evidenced by reading ages provided by in school assessments, accelerated reader and pupil workbooks.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5" w14:textId="77777777">
            <w:pPr>
              <w:pStyle w:val="TableRowCentered"/>
              <w:jc w:val="left"/>
              <w:rPr>
                <w:rFonts w:cs="Arial"/>
                <w:sz w:val="22"/>
                <w:szCs w:val="22"/>
              </w:rPr>
            </w:pPr>
            <w:r>
              <w:rPr>
                <w:rFonts w:cs="Arial"/>
                <w:sz w:val="22"/>
                <w:szCs w:val="22"/>
              </w:rPr>
              <w:t>Observations and discussions with pupils and teachers will indicate that the profile and status of reading is more evident across all aspects of academy life.</w:t>
            </w:r>
          </w:p>
          <w:p w:rsidR="00BF60C1" w:rsidRDefault="00747AF2" w14:paraId="5B38C0EB" w14:textId="77777777">
            <w:pPr>
              <w:pStyle w:val="TableRowCentered"/>
              <w:jc w:val="left"/>
              <w:rPr>
                <w:rFonts w:cs="Arial"/>
                <w:sz w:val="22"/>
                <w:szCs w:val="22"/>
              </w:rPr>
            </w:pPr>
            <w:r>
              <w:rPr>
                <w:rFonts w:cs="Arial"/>
                <w:sz w:val="22"/>
                <w:szCs w:val="22"/>
              </w:rPr>
              <w:t>The school library will form heart of reading for pleasure.</w:t>
            </w:r>
          </w:p>
          <w:p w:rsidRPr="007D5275" w:rsidR="003E7E81" w:rsidRDefault="00EB4E21" w14:paraId="13F4F986" w14:textId="53A3EB9F">
            <w:pPr>
              <w:pStyle w:val="TableRowCentered"/>
              <w:jc w:val="left"/>
              <w:rPr>
                <w:rFonts w:cs="Arial"/>
                <w:color w:val="auto"/>
                <w:sz w:val="22"/>
                <w:szCs w:val="22"/>
              </w:rPr>
            </w:pPr>
            <w:r w:rsidRPr="00EB4E21">
              <w:rPr>
                <w:rFonts w:cs="Arial"/>
                <w:color w:val="auto"/>
                <w:sz w:val="22"/>
                <w:szCs w:val="22"/>
              </w:rPr>
              <w:t>Achieve significant r</w:t>
            </w:r>
            <w:r w:rsidRPr="00EB4E21" w:rsidR="006F5D8E">
              <w:rPr>
                <w:rFonts w:cs="Arial"/>
                <w:color w:val="auto"/>
                <w:sz w:val="22"/>
                <w:szCs w:val="22"/>
              </w:rPr>
              <w:t>educ</w:t>
            </w:r>
            <w:r w:rsidRPr="00EB4E21">
              <w:rPr>
                <w:rFonts w:cs="Arial"/>
                <w:color w:val="auto"/>
                <w:sz w:val="22"/>
                <w:szCs w:val="22"/>
              </w:rPr>
              <w:t>tion in</w:t>
            </w:r>
            <w:r w:rsidRPr="00EB4E21" w:rsidR="006F5D8E">
              <w:rPr>
                <w:rFonts w:cs="Arial"/>
                <w:color w:val="auto"/>
                <w:sz w:val="22"/>
                <w:szCs w:val="22"/>
              </w:rPr>
              <w:t xml:space="preserve"> the proportion of pupils reading below chronological age</w:t>
            </w:r>
          </w:p>
        </w:tc>
      </w:tr>
      <w:tr w:rsidR="00BF60C1" w14:paraId="13F4F98A"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8" w14:textId="77777777">
            <w:pPr>
              <w:pStyle w:val="TableRow"/>
              <w:rPr>
                <w:rFonts w:cs="Arial"/>
                <w:sz w:val="22"/>
                <w:szCs w:val="22"/>
              </w:rPr>
            </w:pPr>
            <w:r>
              <w:rPr>
                <w:rFonts w:cs="Arial"/>
                <w:sz w:val="22"/>
                <w:szCs w:val="22"/>
              </w:rPr>
              <w:t>Improved leaning culture including, behaviour for learning and self-regulatory skills across all subjects, this will include improvements at social times and transitions.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9" w14:textId="77777777">
            <w:pPr>
              <w:pStyle w:val="TableRowCentered"/>
              <w:jc w:val="left"/>
              <w:rPr>
                <w:rFonts w:cs="Arial"/>
                <w:sz w:val="22"/>
                <w:szCs w:val="22"/>
              </w:rPr>
            </w:pPr>
            <w:r>
              <w:rPr>
                <w:rFonts w:cs="Arial"/>
                <w:sz w:val="22"/>
                <w:szCs w:val="22"/>
              </w:rPr>
              <w:t xml:space="preserve">All students will self-regulate in a calm and purposeful manner, embracing our positive framed culture and learning modes evident in the classrooms.  Analysis of behaviour data will indicate a reduction in FTE’s, </w:t>
            </w:r>
            <w:r>
              <w:rPr>
                <w:rFonts w:cs="Arial"/>
                <w:i/>
                <w:sz w:val="22"/>
                <w:szCs w:val="22"/>
              </w:rPr>
              <w:t>(Including the disproportionate FTE’s towards Disadvantaged students)</w:t>
            </w:r>
            <w:r>
              <w:rPr>
                <w:rFonts w:cs="Arial"/>
                <w:sz w:val="22"/>
                <w:szCs w:val="22"/>
              </w:rPr>
              <w:t xml:space="preserve"> Internal Isolation, Correction data and On Call.</w:t>
            </w:r>
          </w:p>
        </w:tc>
      </w:tr>
      <w:tr w:rsidR="00BF60C1" w14:paraId="13F4F98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D5275" w14:paraId="5D289701" w14:textId="61184F2A">
            <w:pPr>
              <w:pStyle w:val="TableRow"/>
              <w:rPr>
                <w:rFonts w:cs="Arial"/>
                <w:sz w:val="22"/>
                <w:szCs w:val="22"/>
              </w:rPr>
            </w:pPr>
            <w:r>
              <w:rPr>
                <w:rFonts w:cs="Arial"/>
                <w:sz w:val="22"/>
                <w:szCs w:val="22"/>
              </w:rPr>
              <w:t>Supporting m</w:t>
            </w:r>
            <w:r w:rsidR="00747AF2">
              <w:rPr>
                <w:rFonts w:cs="Arial"/>
                <w:sz w:val="22"/>
                <w:szCs w:val="22"/>
              </w:rPr>
              <w:t xml:space="preserve">ental health and wellbeing </w:t>
            </w:r>
            <w:r>
              <w:rPr>
                <w:rFonts w:cs="Arial"/>
                <w:sz w:val="22"/>
                <w:szCs w:val="22"/>
              </w:rPr>
              <w:t xml:space="preserve">will be seen as a key strength </w:t>
            </w:r>
            <w:r w:rsidR="00747AF2">
              <w:rPr>
                <w:rFonts w:cs="Arial"/>
                <w:sz w:val="22"/>
                <w:szCs w:val="22"/>
              </w:rPr>
              <w:t>across all areas of the academy particularly disadvantaged students.</w:t>
            </w:r>
          </w:p>
          <w:p w:rsidR="006F5D8E" w:rsidRDefault="006F5D8E" w14:paraId="13F4F98B" w14:textId="0942252E">
            <w:pPr>
              <w:pStyle w:val="TableRow"/>
              <w:rPr>
                <w:rFonts w:cs="Arial"/>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C" w14:textId="57401A9D">
            <w:pPr>
              <w:pStyle w:val="TableRowCentered"/>
              <w:jc w:val="left"/>
              <w:rPr>
                <w:rFonts w:cs="Arial"/>
                <w:sz w:val="22"/>
                <w:szCs w:val="22"/>
                <w:lang w:val="en-US"/>
              </w:rPr>
            </w:pPr>
            <w:r>
              <w:rPr>
                <w:rFonts w:cs="Arial"/>
                <w:sz w:val="22"/>
                <w:szCs w:val="22"/>
              </w:rPr>
              <w:t xml:space="preserve">Improved attendance to </w:t>
            </w:r>
            <w:r w:rsidR="00EB4E21">
              <w:rPr>
                <w:rFonts w:cs="Arial"/>
                <w:sz w:val="22"/>
                <w:szCs w:val="22"/>
              </w:rPr>
              <w:t>school</w:t>
            </w:r>
            <w:r>
              <w:rPr>
                <w:rFonts w:cs="Arial"/>
                <w:sz w:val="22"/>
                <w:szCs w:val="22"/>
              </w:rPr>
              <w:t xml:space="preserve">, lower reporting of internal truancy, </w:t>
            </w:r>
            <w:r>
              <w:rPr>
                <w:rFonts w:cs="Arial"/>
                <w:sz w:val="22"/>
                <w:szCs w:val="22"/>
                <w:lang w:val="en-US"/>
              </w:rPr>
              <w:t xml:space="preserve">qualitative data from student voice, including PASS survey, teacher observations and parental feedback also from </w:t>
            </w:r>
            <w:r>
              <w:rPr>
                <w:rFonts w:cs="Arial"/>
                <w:sz w:val="22"/>
                <w:szCs w:val="22"/>
                <w:lang w:val="en-US"/>
              </w:rPr>
              <w:lastRenderedPageBreak/>
              <w:t xml:space="preserve">safeguarding (CPOMs) and Mental Health and Wellbeing team. </w:t>
            </w:r>
          </w:p>
        </w:tc>
      </w:tr>
      <w:tr w:rsidR="00BF60C1" w14:paraId="13F4F990"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D5275" w14:paraId="3DE083F2" w14:textId="0E53109D">
            <w:pPr>
              <w:pStyle w:val="TableRow"/>
              <w:rPr>
                <w:rFonts w:cs="Arial"/>
                <w:sz w:val="22"/>
                <w:szCs w:val="22"/>
              </w:rPr>
            </w:pPr>
            <w:r>
              <w:rPr>
                <w:rFonts w:cs="Arial"/>
                <w:sz w:val="22"/>
                <w:szCs w:val="22"/>
              </w:rPr>
              <w:lastRenderedPageBreak/>
              <w:t>Promote a</w:t>
            </w:r>
            <w:r w:rsidR="00747AF2">
              <w:rPr>
                <w:rFonts w:cs="Arial"/>
                <w:sz w:val="22"/>
                <w:szCs w:val="22"/>
              </w:rPr>
              <w:t>ll aspects of Advocacy across the Academy for all disadvantaged students and their families, particularly focussing on a robust CEIAG package from root to branch.</w:t>
            </w:r>
          </w:p>
          <w:p w:rsidR="006F5D8E" w:rsidRDefault="006F5D8E" w14:paraId="13F4F98E" w14:textId="278F7B61">
            <w:pPr>
              <w:pStyle w:val="TableRow"/>
              <w:rPr>
                <w:rFonts w:cs="Arial"/>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8F" w14:textId="5149E1C9">
            <w:pPr>
              <w:pStyle w:val="TableRowCentered"/>
              <w:jc w:val="left"/>
              <w:rPr>
                <w:rFonts w:cs="Arial"/>
                <w:sz w:val="22"/>
                <w:szCs w:val="22"/>
              </w:rPr>
            </w:pPr>
            <w:r>
              <w:rPr>
                <w:rFonts w:cs="Arial"/>
                <w:sz w:val="22"/>
                <w:szCs w:val="22"/>
              </w:rPr>
              <w:t xml:space="preserve">An increase in participation of the GAA participation and celebration culture through attendance to enrichment clubs, reward visits.  CEIAG will be evident throughout the curriculum indicating an increase in the GATSBY benchmarks and ultimately a reduction in NEET figures.  </w:t>
            </w:r>
          </w:p>
        </w:tc>
      </w:tr>
      <w:tr w:rsidR="00BF60C1" w14:paraId="13F4F994"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D5275" w14:paraId="13F4F991" w14:textId="7B5D686E">
            <w:pPr>
              <w:pStyle w:val="TableRow"/>
              <w:rPr>
                <w:rFonts w:cs="Arial"/>
                <w:sz w:val="22"/>
                <w:szCs w:val="22"/>
              </w:rPr>
            </w:pPr>
            <w:r>
              <w:rPr>
                <w:rFonts w:cs="Arial"/>
                <w:sz w:val="22"/>
                <w:szCs w:val="22"/>
              </w:rPr>
              <w:t>A</w:t>
            </w:r>
            <w:r w:rsidR="00747AF2">
              <w:rPr>
                <w:rFonts w:cs="Arial"/>
                <w:sz w:val="22"/>
                <w:szCs w:val="22"/>
              </w:rPr>
              <w:t>ll students particularly disadvantaged achieve improved attendance and punctuality, including a reduction in persistent absence.</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992" w14:textId="77777777">
            <w:pPr>
              <w:pStyle w:val="TableRowCentered"/>
              <w:ind w:left="0"/>
              <w:jc w:val="left"/>
              <w:rPr>
                <w:rFonts w:cs="Arial"/>
                <w:sz w:val="22"/>
                <w:szCs w:val="22"/>
              </w:rPr>
            </w:pPr>
            <w:r>
              <w:rPr>
                <w:rFonts w:cs="Arial"/>
                <w:sz w:val="22"/>
                <w:szCs w:val="22"/>
              </w:rPr>
              <w:t>Overall GAA Attendance will be higher than NA (94.5%) there will be a gap of no more than 2.0% between PP and NPP students.</w:t>
            </w:r>
          </w:p>
          <w:p w:rsidR="00BF60C1" w:rsidRDefault="00747AF2" w14:paraId="13F4F993" w14:textId="77777777">
            <w:pPr>
              <w:pStyle w:val="TableRowCentered"/>
              <w:ind w:left="0"/>
              <w:jc w:val="left"/>
              <w:rPr>
                <w:rFonts w:cs="Arial"/>
                <w:sz w:val="22"/>
                <w:szCs w:val="22"/>
              </w:rPr>
            </w:pPr>
            <w:r>
              <w:rPr>
                <w:rFonts w:cs="Arial"/>
                <w:sz w:val="22"/>
                <w:szCs w:val="22"/>
              </w:rPr>
              <w:t>PA will be below NA</w:t>
            </w:r>
          </w:p>
        </w:tc>
      </w:tr>
    </w:tbl>
    <w:p w:rsidR="00BF60C1" w:rsidRDefault="00747AF2" w14:paraId="13F4F995" w14:textId="77777777">
      <w:pPr>
        <w:suppressAutoHyphens w:val="0"/>
        <w:spacing w:after="0" w:line="240" w:lineRule="auto"/>
        <w:rPr>
          <w:rFonts w:cs="Arial"/>
          <w:sz w:val="22"/>
          <w:szCs w:val="22"/>
        </w:rPr>
      </w:pPr>
      <w:r>
        <w:rPr>
          <w:rFonts w:cs="Arial"/>
          <w:sz w:val="22"/>
          <w:szCs w:val="22"/>
        </w:rPr>
        <w:br w:type="page"/>
      </w:r>
      <w:r>
        <w:rPr>
          <w:rFonts w:cs="Arial"/>
          <w:sz w:val="22"/>
          <w:szCs w:val="22"/>
        </w:rPr>
        <w:lastRenderedPageBreak/>
        <w:t>Activity in this academic year</w:t>
      </w:r>
    </w:p>
    <w:p w:rsidR="00BF60C1" w:rsidRDefault="00747AF2" w14:paraId="13F4F996" w14:textId="77777777">
      <w:pPr>
        <w:spacing w:after="480"/>
        <w:rPr>
          <w:rFonts w:cs="Arial"/>
          <w:sz w:val="22"/>
          <w:szCs w:val="22"/>
        </w:rPr>
      </w:pPr>
      <w:r>
        <w:rPr>
          <w:rFonts w:cs="Arial"/>
          <w:sz w:val="22"/>
          <w:szCs w:val="22"/>
        </w:rPr>
        <w:t xml:space="preserve">This details how we intend to spend our pupil premium (and recovery premium funding) </w:t>
      </w:r>
      <w:r>
        <w:rPr>
          <w:rFonts w:cs="Arial"/>
          <w:b/>
          <w:bCs/>
          <w:sz w:val="22"/>
          <w:szCs w:val="22"/>
        </w:rPr>
        <w:t>this academic year</w:t>
      </w:r>
      <w:r>
        <w:rPr>
          <w:rFonts w:cs="Arial"/>
          <w:sz w:val="22"/>
          <w:szCs w:val="22"/>
        </w:rPr>
        <w:t xml:space="preserve"> to address the challenges listed above.</w:t>
      </w:r>
    </w:p>
    <w:p w:rsidR="00BF60C1" w:rsidRDefault="00747AF2" w14:paraId="13F4F997" w14:textId="77777777">
      <w:pPr>
        <w:pStyle w:val="Heading3"/>
        <w:rPr>
          <w:rFonts w:cs="Arial"/>
          <w:sz w:val="22"/>
          <w:szCs w:val="22"/>
        </w:rPr>
      </w:pPr>
      <w:r>
        <w:rPr>
          <w:rFonts w:cs="Arial"/>
          <w:sz w:val="22"/>
          <w:szCs w:val="22"/>
        </w:rPr>
        <w:t>Teaching (for example, CPD, recruitment and retention)</w:t>
      </w:r>
    </w:p>
    <w:p w:rsidR="00BF60C1" w:rsidRDefault="00747AF2" w14:paraId="13F4F998" w14:textId="53EB9603">
      <w:pPr>
        <w:rPr>
          <w:rFonts w:cs="Arial"/>
          <w:sz w:val="22"/>
          <w:szCs w:val="22"/>
        </w:rPr>
      </w:pPr>
      <w:r>
        <w:rPr>
          <w:rFonts w:cs="Arial"/>
          <w:sz w:val="22"/>
          <w:szCs w:val="22"/>
        </w:rPr>
        <w:t>Budgeted cost: £</w:t>
      </w:r>
      <w:r w:rsidR="006E182D">
        <w:rPr>
          <w:rFonts w:cs="Arial"/>
          <w:sz w:val="22"/>
          <w:szCs w:val="22"/>
        </w:rPr>
        <w:t>569,071</w:t>
      </w:r>
    </w:p>
    <w:tbl>
      <w:tblPr>
        <w:tblW w:w="5000" w:type="pct"/>
        <w:tblCellMar>
          <w:left w:w="10" w:type="dxa"/>
          <w:right w:w="10" w:type="dxa"/>
        </w:tblCellMar>
        <w:tblLook w:val="04A0" w:firstRow="1" w:lastRow="0" w:firstColumn="1" w:lastColumn="0" w:noHBand="0" w:noVBand="1"/>
      </w:tblPr>
      <w:tblGrid>
        <w:gridCol w:w="3120"/>
        <w:gridCol w:w="4532"/>
        <w:gridCol w:w="2804"/>
      </w:tblGrid>
      <w:tr w:rsidR="00BF60C1" w:rsidTr="3DB4911E" w14:paraId="13F4F99C"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99" w14:textId="77777777">
            <w:pPr>
              <w:pStyle w:val="TableHeader"/>
              <w:jc w:val="left"/>
              <w:rPr>
                <w:rFonts w:cs="Arial"/>
                <w:sz w:val="22"/>
                <w:szCs w:val="22"/>
              </w:rPr>
            </w:pPr>
            <w:r>
              <w:rPr>
                <w:rFonts w:cs="Arial"/>
                <w:sz w:val="22"/>
                <w:szCs w:val="22"/>
              </w:rPr>
              <w:t>Activity</w:t>
            </w:r>
          </w:p>
        </w:tc>
        <w:tc>
          <w:tcPr>
            <w:tcW w:w="4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9A" w14:textId="77777777">
            <w:pPr>
              <w:pStyle w:val="TableHeader"/>
              <w:jc w:val="left"/>
              <w:rPr>
                <w:rFonts w:cs="Arial"/>
                <w:sz w:val="22"/>
                <w:szCs w:val="22"/>
              </w:rPr>
            </w:pPr>
            <w:r>
              <w:rPr>
                <w:rFonts w:cs="Arial"/>
                <w:sz w:val="22"/>
                <w:szCs w:val="22"/>
              </w:rP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9B" w14:textId="77777777">
            <w:pPr>
              <w:pStyle w:val="TableHeader"/>
              <w:jc w:val="left"/>
              <w:rPr>
                <w:rFonts w:cs="Arial"/>
                <w:sz w:val="22"/>
                <w:szCs w:val="22"/>
              </w:rPr>
            </w:pPr>
            <w:r>
              <w:rPr>
                <w:rFonts w:cs="Arial"/>
                <w:sz w:val="22"/>
                <w:szCs w:val="22"/>
              </w:rPr>
              <w:t>Challenge number(s) addressed</w:t>
            </w:r>
          </w:p>
        </w:tc>
      </w:tr>
      <w:tr w:rsidR="00BF60C1" w:rsidTr="3DB4911E" w14:paraId="13F4F9A5"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9D" w14:textId="77777777">
            <w:pPr>
              <w:pStyle w:val="TableRow"/>
              <w:rPr>
                <w:rFonts w:cs="Arial"/>
                <w:i/>
                <w:iCs/>
                <w:sz w:val="22"/>
                <w:szCs w:val="22"/>
              </w:rPr>
            </w:pPr>
            <w:r>
              <w:rPr>
                <w:rFonts w:cs="Arial"/>
                <w:i/>
                <w:iCs/>
                <w:sz w:val="22"/>
                <w:szCs w:val="22"/>
              </w:rPr>
              <w:t>Learning Climate</w:t>
            </w:r>
          </w:p>
          <w:p w:rsidR="00BF60C1" w:rsidRDefault="00747AF2" w14:paraId="13F4F99E" w14:textId="458F5FF5">
            <w:pPr>
              <w:pStyle w:val="TableRow"/>
              <w:rPr>
                <w:rFonts w:cs="Arial"/>
                <w:sz w:val="22"/>
                <w:szCs w:val="22"/>
              </w:rPr>
            </w:pPr>
            <w:r w:rsidRPr="2AF30D2D" w:rsidR="00747AF2">
              <w:rPr>
                <w:rFonts w:cs="Arial"/>
                <w:sz w:val="22"/>
                <w:szCs w:val="22"/>
              </w:rPr>
              <w:t>-BFL (Behaviour Hub) (DOE)</w:t>
            </w:r>
          </w:p>
          <w:p w:rsidR="007D5275" w:rsidRDefault="007D5275" w14:paraId="1811F75C" w14:textId="2981703E">
            <w:pPr>
              <w:pStyle w:val="TableRow"/>
              <w:rPr>
                <w:rFonts w:cs="Arial"/>
                <w:sz w:val="22"/>
                <w:szCs w:val="22"/>
              </w:rPr>
            </w:pPr>
            <w:r w:rsidRPr="2AF30D2D" w:rsidR="007D5275">
              <w:rPr>
                <w:rFonts w:cs="Arial"/>
                <w:sz w:val="22"/>
                <w:szCs w:val="22"/>
              </w:rPr>
              <w:t>To support school culture and staff CPD (DOE)</w:t>
            </w:r>
          </w:p>
          <w:p w:rsidR="00BF60C1" w:rsidRDefault="007D5275" w14:paraId="30F39547" w14:textId="535D4C22">
            <w:pPr>
              <w:pStyle w:val="TableRow"/>
              <w:rPr>
                <w:rFonts w:cs="Arial"/>
                <w:sz w:val="22"/>
                <w:szCs w:val="22"/>
              </w:rPr>
            </w:pPr>
            <w:r w:rsidRPr="2AF30D2D" w:rsidR="007D5275">
              <w:rPr>
                <w:rFonts w:cs="Arial"/>
                <w:sz w:val="22"/>
                <w:szCs w:val="22"/>
              </w:rPr>
              <w:t>-Self Regulation strategies to support a calm and purposeful culture. (DOE)</w:t>
            </w:r>
          </w:p>
          <w:p w:rsidR="00E22EAD" w:rsidRDefault="00E22EAD" w14:paraId="684D26C2" w14:textId="39BC9A11">
            <w:pPr>
              <w:pStyle w:val="TableRow"/>
              <w:rPr>
                <w:rFonts w:cs="Arial"/>
                <w:sz w:val="22"/>
                <w:szCs w:val="22"/>
              </w:rPr>
            </w:pPr>
            <w:r w:rsidRPr="2AF30D2D" w:rsidR="00E22EAD">
              <w:rPr>
                <w:rFonts w:cs="Arial"/>
                <w:sz w:val="22"/>
                <w:szCs w:val="22"/>
              </w:rPr>
              <w:t>- Additional year managers to support learning climate within classrooms (DWA)</w:t>
            </w:r>
          </w:p>
          <w:p w:rsidR="00E22EAD" w:rsidRDefault="00E22EAD" w14:paraId="3558CC5B" w14:textId="0F9BFECB">
            <w:pPr>
              <w:pStyle w:val="TableRow"/>
              <w:rPr>
                <w:rFonts w:cs="Arial"/>
                <w:sz w:val="22"/>
                <w:szCs w:val="22"/>
              </w:rPr>
            </w:pPr>
            <w:r w:rsidRPr="2AF30D2D" w:rsidR="00E22EAD">
              <w:rPr>
                <w:rFonts w:cs="Arial"/>
                <w:sz w:val="22"/>
                <w:szCs w:val="22"/>
              </w:rPr>
              <w:t>- Additional staffing in English, mathematics and science (DWA)</w:t>
            </w:r>
          </w:p>
          <w:p w:rsidR="006F5D8E" w:rsidP="00E22EAD" w:rsidRDefault="00E22EAD" w14:paraId="6FB957E7" w14:textId="188E1E31">
            <w:pPr>
              <w:pStyle w:val="TableRow"/>
              <w:rPr>
                <w:rFonts w:cs="Arial"/>
                <w:sz w:val="22"/>
                <w:szCs w:val="22"/>
              </w:rPr>
            </w:pPr>
            <w:r w:rsidRPr="2AF30D2D" w:rsidR="00E22EAD">
              <w:rPr>
                <w:rFonts w:cs="Arial"/>
                <w:sz w:val="22"/>
                <w:szCs w:val="22"/>
              </w:rPr>
              <w:t>Additional Assistant Principal for T&amp;</w:t>
            </w:r>
            <w:r w:rsidRPr="2AF30D2D" w:rsidR="00E22EAD">
              <w:rPr>
                <w:rFonts w:cs="Arial"/>
                <w:sz w:val="22"/>
                <w:szCs w:val="22"/>
              </w:rPr>
              <w:t>L (</w:t>
            </w:r>
            <w:r w:rsidRPr="2AF30D2D" w:rsidR="006E182D">
              <w:rPr>
                <w:rFonts w:cs="Arial"/>
                <w:sz w:val="22"/>
                <w:szCs w:val="22"/>
              </w:rPr>
              <w:t>DWA)</w:t>
            </w:r>
          </w:p>
          <w:p w:rsidR="006E182D" w:rsidP="00E22EAD" w:rsidRDefault="006E182D" w14:paraId="254314FF" w14:textId="63918FD2">
            <w:pPr>
              <w:pStyle w:val="TableRow"/>
              <w:rPr>
                <w:rFonts w:cs="Arial"/>
                <w:sz w:val="22"/>
                <w:szCs w:val="22"/>
              </w:rPr>
            </w:pPr>
            <w:r w:rsidRPr="2AF30D2D" w:rsidR="006E182D">
              <w:rPr>
                <w:rFonts w:cs="Arial"/>
                <w:sz w:val="22"/>
                <w:szCs w:val="22"/>
              </w:rPr>
              <w:t>T&amp;L CPD programme (KBA)</w:t>
            </w:r>
          </w:p>
          <w:p w:rsidR="006E182D" w:rsidP="00E22EAD" w:rsidRDefault="006E182D" w14:paraId="13F4F99F" w14:textId="2064FE27">
            <w:pPr>
              <w:pStyle w:val="TableRow"/>
              <w:rPr>
                <w:rFonts w:cs="Arial"/>
                <w:sz w:val="22"/>
                <w:szCs w:val="22"/>
              </w:rPr>
            </w:pPr>
            <w:r w:rsidRPr="3DB4911E" w:rsidR="006E182D">
              <w:rPr>
                <w:rFonts w:cs="Arial"/>
                <w:sz w:val="22"/>
                <w:szCs w:val="22"/>
              </w:rPr>
              <w:t>L&amp;M CPD programme (DWA)</w:t>
            </w:r>
          </w:p>
        </w:tc>
        <w:tc>
          <w:tcPr>
            <w:tcW w:w="4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A0" w14:textId="60DFF599">
            <w:pPr>
              <w:pStyle w:val="TableRowCentered"/>
              <w:jc w:val="left"/>
              <w:rPr>
                <w:rFonts w:cs="Arial"/>
                <w:sz w:val="22"/>
                <w:szCs w:val="22"/>
              </w:rPr>
            </w:pPr>
            <w:r>
              <w:rPr>
                <w:rFonts w:cs="Arial"/>
                <w:sz w:val="22"/>
                <w:szCs w:val="22"/>
              </w:rPr>
              <w:t>Doug Lemov ‘Teach Like a Champion</w:t>
            </w:r>
            <w:proofErr w:type="gramStart"/>
            <w:r>
              <w:rPr>
                <w:rFonts w:cs="Arial"/>
                <w:sz w:val="22"/>
                <w:szCs w:val="22"/>
              </w:rPr>
              <w:t>’  Government</w:t>
            </w:r>
            <w:proofErr w:type="gramEnd"/>
            <w:r>
              <w:rPr>
                <w:rFonts w:cs="Arial"/>
                <w:sz w:val="22"/>
                <w:szCs w:val="22"/>
              </w:rPr>
              <w:t xml:space="preserve"> DfE Pathfinder Behaviour Hub. </w:t>
            </w:r>
          </w:p>
          <w:p w:rsidR="00BF60C1" w:rsidRDefault="00747AF2" w14:paraId="13F4F9A1" w14:textId="77777777">
            <w:pPr>
              <w:suppressAutoHyphens w:val="0"/>
              <w:autoSpaceDN/>
              <w:spacing w:before="60" w:after="60" w:line="240" w:lineRule="auto"/>
              <w:ind w:left="57" w:right="57"/>
              <w:rPr>
                <w:rFonts w:cs="Arial"/>
                <w:color w:val="auto"/>
                <w:sz w:val="22"/>
                <w:szCs w:val="22"/>
                <w:shd w:val="clear" w:color="auto" w:fill="FFFFFF"/>
              </w:rPr>
            </w:pPr>
            <w:r>
              <w:rPr>
                <w:rFonts w:cs="Arial"/>
                <w:color w:val="auto"/>
                <w:sz w:val="22"/>
                <w:szCs w:val="22"/>
              </w:rPr>
              <w:t xml:space="preserve">Teaching </w:t>
            </w:r>
            <w:r>
              <w:rPr>
                <w:rFonts w:cs="Arial"/>
                <w:color w:val="auto"/>
                <w:sz w:val="22"/>
                <w:szCs w:val="22"/>
                <w:shd w:val="clear" w:color="auto" w:fill="FFFFFF"/>
              </w:rPr>
              <w:t xml:space="preserve">metacognitive strategies to pupils can be an inexpensive method to help pupils become more independent learners. There is particularly strong evidence that it can have a positive impact on maths attainment: </w:t>
            </w:r>
          </w:p>
          <w:p w:rsidR="00BF60C1" w:rsidRDefault="00390B2C" w14:paraId="13F4F9A2" w14:textId="77777777">
            <w:pPr>
              <w:pStyle w:val="TableRowCentered"/>
              <w:jc w:val="left"/>
              <w:rPr>
                <w:rFonts w:cs="Arial"/>
                <w:color w:val="0070C0"/>
                <w:sz w:val="22"/>
                <w:szCs w:val="22"/>
                <w:u w:val="single"/>
              </w:rPr>
            </w:pPr>
            <w:hyperlink w:history="1" r:id="rId11">
              <w:r w:rsidR="00747AF2">
                <w:rPr>
                  <w:rFonts w:cs="Arial"/>
                  <w:color w:val="0070C0"/>
                  <w:sz w:val="22"/>
                  <w:szCs w:val="22"/>
                  <w:u w:val="single"/>
                </w:rPr>
                <w:t>Metacognition and self-regulation | Toolkit Strand | Education Endowment Foundation | EEF</w:t>
              </w:r>
            </w:hyperlink>
          </w:p>
          <w:p w:rsidR="00BF60C1" w:rsidRDefault="00747AF2" w14:paraId="13F4F9A3" w14:textId="0ADDDEFA">
            <w:pPr>
              <w:rPr>
                <w:rFonts w:cs="Arial"/>
                <w:sz w:val="22"/>
                <w:szCs w:val="22"/>
              </w:rPr>
            </w:pPr>
            <w:r>
              <w:rPr>
                <w:rFonts w:cs="Arial"/>
                <w:sz w:val="22"/>
                <w:szCs w:val="22"/>
              </w:rPr>
              <w:t>EEF Behaviour interventions +3 Months.</w:t>
            </w:r>
            <w:r w:rsidR="00E22EAD">
              <w:rPr>
                <w:rFonts w:cs="Arial"/>
                <w:sz w:val="22"/>
                <w:szCs w:val="22"/>
              </w:rPr>
              <w:t xml:space="preserve"> </w:t>
            </w:r>
            <w:r>
              <w:rPr>
                <w:rFonts w:cs="Arial"/>
                <w:sz w:val="22"/>
                <w:szCs w:val="22"/>
              </w:rPr>
              <w:t>Meta cognition and self-regulation EEF +7</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A4" w14:textId="77777777">
            <w:pPr>
              <w:pStyle w:val="TableRowCentered"/>
              <w:jc w:val="left"/>
              <w:rPr>
                <w:rFonts w:cs="Arial"/>
                <w:sz w:val="22"/>
                <w:szCs w:val="22"/>
              </w:rPr>
            </w:pPr>
            <w:r>
              <w:rPr>
                <w:rFonts w:cs="Arial"/>
                <w:sz w:val="22"/>
                <w:szCs w:val="22"/>
              </w:rPr>
              <w:t>3,4</w:t>
            </w:r>
          </w:p>
        </w:tc>
      </w:tr>
      <w:tr w:rsidR="00BF60C1" w:rsidTr="3DB4911E" w14:paraId="13F4F9B8"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A6" w14:textId="48303B46">
            <w:pPr>
              <w:pStyle w:val="TableRow"/>
              <w:rPr>
                <w:rFonts w:cs="Arial"/>
                <w:i w:val="1"/>
                <w:iCs w:val="1"/>
                <w:sz w:val="22"/>
                <w:szCs w:val="22"/>
              </w:rPr>
            </w:pPr>
            <w:r w:rsidRPr="2AF30D2D" w:rsidR="00747AF2">
              <w:rPr>
                <w:rFonts w:cs="Arial"/>
                <w:i w:val="1"/>
                <w:iCs w:val="1"/>
                <w:sz w:val="22"/>
                <w:szCs w:val="22"/>
              </w:rPr>
              <w:t>Literacy Strategy  (CJO)</w:t>
            </w:r>
          </w:p>
          <w:p w:rsidR="00BF60C1" w:rsidRDefault="00747AF2" w14:paraId="13F4F9A7" w14:textId="77777777">
            <w:pPr>
              <w:pStyle w:val="TableRow"/>
              <w:rPr>
                <w:rFonts w:cs="Arial"/>
                <w:i/>
                <w:sz w:val="22"/>
                <w:szCs w:val="22"/>
              </w:rPr>
            </w:pPr>
            <w:r>
              <w:rPr>
                <w:rFonts w:cs="Arial"/>
                <w:i/>
                <w:sz w:val="22"/>
                <w:szCs w:val="22"/>
              </w:rPr>
              <w:t>-Literacy Leader</w:t>
            </w:r>
          </w:p>
          <w:p w:rsidR="00BF60C1" w:rsidRDefault="00747AF2" w14:paraId="13F4F9A8" w14:textId="77777777">
            <w:pPr>
              <w:pStyle w:val="TableRow"/>
              <w:rPr>
                <w:rFonts w:cs="Arial"/>
                <w:i/>
                <w:sz w:val="22"/>
                <w:szCs w:val="22"/>
              </w:rPr>
            </w:pPr>
            <w:r>
              <w:rPr>
                <w:rFonts w:cs="Arial"/>
                <w:i/>
                <w:sz w:val="22"/>
                <w:szCs w:val="22"/>
              </w:rPr>
              <w:t>-Whole School CPD</w:t>
            </w:r>
          </w:p>
          <w:p w:rsidR="00BF60C1" w:rsidRDefault="00747AF2" w14:paraId="13F4F9A9" w14:textId="4318FA5F">
            <w:pPr>
              <w:pStyle w:val="TableRow"/>
              <w:rPr>
                <w:rFonts w:cs="Arial"/>
                <w:i/>
                <w:sz w:val="22"/>
                <w:szCs w:val="22"/>
              </w:rPr>
            </w:pPr>
            <w:r>
              <w:rPr>
                <w:rFonts w:cs="Arial"/>
                <w:i/>
                <w:sz w:val="22"/>
                <w:szCs w:val="22"/>
              </w:rPr>
              <w:t>Reading</w:t>
            </w:r>
            <w:r w:rsidR="006F5D8E">
              <w:rPr>
                <w:rFonts w:cs="Arial"/>
                <w:i/>
                <w:sz w:val="22"/>
                <w:szCs w:val="22"/>
              </w:rPr>
              <w:t xml:space="preserve"> </w:t>
            </w:r>
            <w:r>
              <w:rPr>
                <w:rFonts w:cs="Arial"/>
                <w:i/>
                <w:sz w:val="22"/>
                <w:szCs w:val="22"/>
              </w:rPr>
              <w:t>Culture/environment</w:t>
            </w:r>
          </w:p>
          <w:p w:rsidR="00BF60C1" w:rsidRDefault="00747AF2" w14:paraId="13F4F9AA" w14:textId="77777777">
            <w:pPr>
              <w:pStyle w:val="TableRow"/>
              <w:rPr>
                <w:rFonts w:cs="Arial"/>
                <w:i/>
                <w:sz w:val="22"/>
                <w:szCs w:val="22"/>
              </w:rPr>
            </w:pPr>
            <w:r>
              <w:rPr>
                <w:rFonts w:cs="Arial"/>
                <w:i/>
                <w:sz w:val="22"/>
                <w:szCs w:val="22"/>
              </w:rPr>
              <w:t>-Accelerated Reader</w:t>
            </w:r>
          </w:p>
          <w:p w:rsidR="00BF60C1" w:rsidRDefault="00747AF2" w14:paraId="13F4F9AB" w14:textId="09FF944F">
            <w:pPr>
              <w:pStyle w:val="TableRow"/>
              <w:rPr>
                <w:rFonts w:cs="Arial"/>
                <w:i/>
                <w:sz w:val="22"/>
                <w:szCs w:val="22"/>
              </w:rPr>
            </w:pPr>
            <w:r>
              <w:rPr>
                <w:rFonts w:cs="Arial"/>
                <w:i/>
                <w:sz w:val="22"/>
                <w:szCs w:val="22"/>
              </w:rPr>
              <w:t>-</w:t>
            </w:r>
            <w:proofErr w:type="spellStart"/>
            <w:r>
              <w:rPr>
                <w:rFonts w:cs="Arial"/>
                <w:i/>
                <w:sz w:val="22"/>
                <w:szCs w:val="22"/>
              </w:rPr>
              <w:t>Oracy</w:t>
            </w:r>
            <w:proofErr w:type="spellEnd"/>
            <w:r>
              <w:rPr>
                <w:rFonts w:cs="Arial"/>
                <w:i/>
                <w:sz w:val="22"/>
                <w:szCs w:val="22"/>
              </w:rPr>
              <w:t>.</w:t>
            </w:r>
          </w:p>
          <w:p w:rsidR="00E22EAD" w:rsidP="00E22EAD" w:rsidRDefault="00E22EAD" w14:paraId="2CE94F3A" w14:textId="1B7C03FF">
            <w:pPr>
              <w:pStyle w:val="TableRow"/>
              <w:ind w:left="0"/>
              <w:rPr>
                <w:rFonts w:cs="Arial"/>
                <w:i/>
                <w:sz w:val="22"/>
                <w:szCs w:val="22"/>
              </w:rPr>
            </w:pPr>
            <w:r>
              <w:rPr>
                <w:rFonts w:cs="Arial"/>
                <w:i/>
                <w:sz w:val="22"/>
                <w:szCs w:val="22"/>
              </w:rPr>
              <w:t>- Seconded Assistant Head Teacher (Reading &amp; Disciplinary Literacy)</w:t>
            </w:r>
          </w:p>
          <w:p w:rsidR="00E22EAD" w:rsidP="00E22EAD" w:rsidRDefault="00E22EAD" w14:paraId="7FB20AD9" w14:textId="59D58CB0">
            <w:pPr>
              <w:pStyle w:val="TableRow"/>
              <w:ind w:left="0"/>
              <w:rPr>
                <w:rFonts w:cs="Arial"/>
                <w:i/>
                <w:sz w:val="22"/>
                <w:szCs w:val="22"/>
              </w:rPr>
            </w:pPr>
            <w:r>
              <w:rPr>
                <w:rFonts w:cs="Arial"/>
                <w:i/>
                <w:sz w:val="22"/>
                <w:szCs w:val="22"/>
              </w:rPr>
              <w:t>- appointment of school librarian</w:t>
            </w:r>
          </w:p>
          <w:p w:rsidR="00E22EAD" w:rsidP="00E22EAD" w:rsidRDefault="00E22EAD" w14:paraId="70832BE1" w14:textId="6A38CB1B">
            <w:pPr>
              <w:pStyle w:val="TableRow"/>
              <w:ind w:left="0"/>
              <w:rPr>
                <w:rFonts w:cs="Arial"/>
                <w:i/>
                <w:sz w:val="22"/>
                <w:szCs w:val="22"/>
              </w:rPr>
            </w:pPr>
            <w:r>
              <w:rPr>
                <w:rFonts w:cs="Arial"/>
                <w:i/>
                <w:sz w:val="22"/>
                <w:szCs w:val="22"/>
              </w:rPr>
              <w:t>- new library and reading schemes</w:t>
            </w:r>
          </w:p>
          <w:p w:rsidR="00E22EAD" w:rsidP="00E22EAD" w:rsidRDefault="00E22EAD" w14:paraId="1FD4B249" w14:textId="76C36C14">
            <w:pPr>
              <w:pStyle w:val="TableRow"/>
              <w:ind w:left="0"/>
              <w:rPr>
                <w:rFonts w:cs="Arial"/>
                <w:i/>
                <w:sz w:val="22"/>
                <w:szCs w:val="22"/>
              </w:rPr>
            </w:pPr>
            <w:r>
              <w:rPr>
                <w:rFonts w:cs="Arial"/>
                <w:i/>
                <w:sz w:val="22"/>
                <w:szCs w:val="22"/>
              </w:rPr>
              <w:t>- capital investment in library facilities</w:t>
            </w:r>
          </w:p>
          <w:p w:rsidR="00BF60C1" w:rsidRDefault="00BF60C1" w14:paraId="13F4F9AC" w14:textId="77777777">
            <w:pPr>
              <w:pStyle w:val="TableRow"/>
              <w:rPr>
                <w:rFonts w:cs="Arial"/>
                <w:i/>
                <w:sz w:val="22"/>
                <w:szCs w:val="22"/>
              </w:rPr>
            </w:pPr>
          </w:p>
        </w:tc>
        <w:tc>
          <w:tcPr>
            <w:tcW w:w="4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AD" w14:textId="77777777">
            <w:pPr>
              <w:spacing w:after="0" w:line="240" w:lineRule="auto"/>
              <w:rPr>
                <w:rFonts w:cs="Arial"/>
                <w:color w:val="000000"/>
                <w:sz w:val="22"/>
                <w:szCs w:val="22"/>
                <w:shd w:val="clear" w:color="auto" w:fill="FFFFFF"/>
              </w:rPr>
            </w:pPr>
            <w:r>
              <w:rPr>
                <w:rFonts w:cs="Arial"/>
                <w:color w:val="000000"/>
                <w:sz w:val="22"/>
                <w:szCs w:val="22"/>
                <w:shd w:val="clear" w:color="auto" w:fill="FFFFFF"/>
              </w:rPr>
              <w:t>EEF +3Months promising projects. Just Reading’ Westwood et Al.</w:t>
            </w:r>
          </w:p>
          <w:p w:rsidR="00BF60C1" w:rsidRDefault="00747AF2" w14:paraId="13F4F9AE" w14:textId="77777777">
            <w:pPr>
              <w:spacing w:after="0" w:line="240" w:lineRule="auto"/>
              <w:rPr>
                <w:rFonts w:cs="Arial"/>
                <w:color w:val="000000"/>
                <w:sz w:val="22"/>
                <w:szCs w:val="22"/>
                <w:shd w:val="clear" w:color="auto" w:fill="FFFFFF"/>
              </w:rPr>
            </w:pPr>
            <w:r>
              <w:rPr>
                <w:rFonts w:cs="Arial"/>
                <w:color w:val="000000"/>
                <w:sz w:val="22"/>
                <w:szCs w:val="22"/>
                <w:shd w:val="clear" w:color="auto" w:fill="FFFFFF"/>
              </w:rPr>
              <w:t xml:space="preserve">The impact of a faster pace of reading narratives on the comprehension of poorer adolescent readers </w:t>
            </w:r>
          </w:p>
          <w:p w:rsidR="00BF60C1" w:rsidRDefault="00747AF2" w14:paraId="13F4F9AF" w14:textId="77777777">
            <w:pPr>
              <w:spacing w:after="0" w:line="240" w:lineRule="auto"/>
              <w:rPr>
                <w:rFonts w:cs="Arial"/>
                <w:color w:val="000000"/>
                <w:sz w:val="22"/>
                <w:szCs w:val="22"/>
                <w:shd w:val="clear" w:color="auto" w:fill="FFFFFF"/>
              </w:rPr>
            </w:pPr>
            <w:r>
              <w:rPr>
                <w:rFonts w:cs="Arial"/>
                <w:color w:val="000000"/>
                <w:sz w:val="22"/>
                <w:szCs w:val="22"/>
                <w:shd w:val="clear" w:color="auto" w:fill="FFFFFF"/>
              </w:rPr>
              <w:t>Systematic development of vocabulary through the curriculum.</w:t>
            </w:r>
          </w:p>
          <w:p w:rsidR="00BF60C1" w:rsidRDefault="00747AF2" w14:paraId="13F4F9B1" w14:textId="45AB5412">
            <w:pPr>
              <w:rPr>
                <w:rFonts w:cs="Arial"/>
                <w:sz w:val="22"/>
                <w:szCs w:val="22"/>
              </w:rPr>
            </w:pPr>
            <w:r>
              <w:rPr>
                <w:rFonts w:cs="Arial"/>
                <w:sz w:val="22"/>
                <w:szCs w:val="22"/>
              </w:rPr>
              <w:t>Alex Quigley research ‘Closing the Vocabulary gap’</w:t>
            </w:r>
          </w:p>
          <w:p w:rsidR="007D5275" w:rsidP="007D5275" w:rsidRDefault="00747AF2" w14:paraId="524D11E6" w14:textId="77777777">
            <w:pPr>
              <w:rPr>
                <w:rFonts w:cs="Arial"/>
                <w:sz w:val="22"/>
                <w:szCs w:val="22"/>
              </w:rPr>
            </w:pPr>
            <w:r>
              <w:rPr>
                <w:rFonts w:cs="Arial"/>
                <w:sz w:val="22"/>
                <w:szCs w:val="22"/>
              </w:rPr>
              <w:t>Disadvantaged students lack ‘cultural capital’ and are more like to have much more limited vocabulary.  Academic Vocabulary needs to be taught explicitly and methodologically top close the attainment gap.</w:t>
            </w:r>
          </w:p>
          <w:p w:rsidRPr="007D5275" w:rsidR="00BF60C1" w:rsidP="007D5275" w:rsidRDefault="00747AF2" w14:paraId="13F4F9B3" w14:textId="4E55F2B6">
            <w:pPr>
              <w:rPr>
                <w:rFonts w:cs="Arial"/>
                <w:sz w:val="22"/>
                <w:szCs w:val="22"/>
              </w:rPr>
            </w:pPr>
            <w:r>
              <w:rPr>
                <w:rFonts w:cs="Arial"/>
                <w:color w:val="auto"/>
                <w:sz w:val="22"/>
                <w:szCs w:val="22"/>
              </w:rPr>
              <w:t>Acquiring disciplinary literacy is key for students as they learn new, more complex concepts in each subject:</w:t>
            </w:r>
          </w:p>
          <w:p w:rsidR="00BF60C1" w:rsidRDefault="00390B2C" w14:paraId="13F4F9B4" w14:textId="77777777">
            <w:pPr>
              <w:suppressAutoHyphens w:val="0"/>
              <w:autoSpaceDN/>
              <w:spacing w:before="60" w:after="60" w:line="240" w:lineRule="auto"/>
              <w:ind w:left="57" w:right="57"/>
              <w:rPr>
                <w:rFonts w:cs="Arial"/>
                <w:color w:val="auto"/>
                <w:sz w:val="22"/>
                <w:szCs w:val="22"/>
              </w:rPr>
            </w:pPr>
            <w:hyperlink w:history="1" r:id="rId12">
              <w:r w:rsidR="00747AF2">
                <w:rPr>
                  <w:rStyle w:val="Hyperlink"/>
                  <w:rFonts w:cs="Arial"/>
                  <w:color w:val="0070C0"/>
                  <w:sz w:val="22"/>
                  <w:szCs w:val="22"/>
                </w:rPr>
                <w:t>Improving Literacy in Secondary Schools</w:t>
              </w:r>
            </w:hyperlink>
          </w:p>
          <w:p w:rsidR="00BF60C1" w:rsidRDefault="00747AF2" w14:paraId="13F4F9B5" w14:textId="77777777">
            <w:pPr>
              <w:suppressAutoHyphens w:val="0"/>
              <w:autoSpaceDN/>
              <w:spacing w:before="60" w:after="60" w:line="240" w:lineRule="auto"/>
              <w:ind w:left="57" w:right="57"/>
              <w:rPr>
                <w:rFonts w:cs="Arial"/>
                <w:color w:val="auto"/>
                <w:sz w:val="22"/>
                <w:szCs w:val="22"/>
              </w:rPr>
            </w:pPr>
            <w:r>
              <w:rPr>
                <w:rFonts w:cs="Arial"/>
                <w:color w:val="auto"/>
                <w:sz w:val="22"/>
                <w:szCs w:val="22"/>
              </w:rPr>
              <w:t>Reading comprehension, vocabulary and other literacy skills are heavily linked with attainment in maths and English:</w:t>
            </w:r>
          </w:p>
          <w:p w:rsidR="00BF60C1" w:rsidRDefault="00390B2C" w14:paraId="13F4F9B6" w14:textId="77777777">
            <w:pPr>
              <w:pStyle w:val="TableRowCentered"/>
              <w:jc w:val="left"/>
              <w:rPr>
                <w:rFonts w:cs="Arial"/>
                <w:sz w:val="22"/>
                <w:szCs w:val="22"/>
              </w:rPr>
            </w:pPr>
            <w:hyperlink w:history="1" r:id="rId13">
              <w:r w:rsidR="00747AF2">
                <w:rPr>
                  <w:rFonts w:cs="Arial"/>
                  <w:color w:val="0070C0"/>
                  <w:sz w:val="22"/>
                  <w:szCs w:val="22"/>
                  <w:u w:val="single"/>
                </w:rPr>
                <w:t>word-gap.pdf (oup.com.cn)</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B7" w14:textId="77777777">
            <w:pPr>
              <w:pStyle w:val="TableRowCentered"/>
              <w:jc w:val="left"/>
              <w:rPr>
                <w:rFonts w:cs="Arial"/>
                <w:sz w:val="22"/>
                <w:szCs w:val="22"/>
              </w:rPr>
            </w:pPr>
            <w:r>
              <w:rPr>
                <w:rFonts w:cs="Arial"/>
                <w:sz w:val="22"/>
                <w:szCs w:val="22"/>
              </w:rPr>
              <w:lastRenderedPageBreak/>
              <w:t>1,2.</w:t>
            </w:r>
          </w:p>
        </w:tc>
      </w:tr>
    </w:tbl>
    <w:p w:rsidR="00BF60C1" w:rsidRDefault="00BF60C1" w14:paraId="13F4F9B9" w14:textId="77777777">
      <w:pPr>
        <w:keepNext/>
        <w:spacing w:after="60"/>
        <w:outlineLvl w:val="1"/>
        <w:rPr>
          <w:rFonts w:cs="Arial"/>
          <w:sz w:val="22"/>
          <w:szCs w:val="22"/>
        </w:rPr>
      </w:pPr>
    </w:p>
    <w:p w:rsidR="00BF60C1" w:rsidRDefault="00747AF2" w14:paraId="13F4F9BA" w14:textId="77777777">
      <w:pPr>
        <w:rPr>
          <w:rFonts w:cs="Arial"/>
          <w:b/>
          <w:bCs/>
          <w:color w:val="104F75"/>
          <w:sz w:val="22"/>
          <w:szCs w:val="22"/>
        </w:rPr>
      </w:pPr>
      <w:r>
        <w:rPr>
          <w:rFonts w:cs="Arial"/>
          <w:b/>
          <w:bCs/>
          <w:color w:val="104F75"/>
          <w:sz w:val="22"/>
          <w:szCs w:val="22"/>
        </w:rPr>
        <w:t xml:space="preserve">Targeted academic support (for example, tutoring, one-to-one support structured interventions) </w:t>
      </w:r>
    </w:p>
    <w:p w:rsidR="00BF60C1" w:rsidRDefault="00747AF2" w14:paraId="13F4F9BB" w14:textId="79F8F3E4">
      <w:pPr>
        <w:rPr>
          <w:rFonts w:cs="Arial"/>
          <w:sz w:val="22"/>
          <w:szCs w:val="22"/>
        </w:rPr>
      </w:pPr>
      <w:r>
        <w:rPr>
          <w:rFonts w:cs="Arial"/>
          <w:sz w:val="22"/>
          <w:szCs w:val="22"/>
        </w:rPr>
        <w:t>Budgeted cost: £ 155,176.40</w:t>
      </w:r>
      <w:r>
        <w:rPr>
          <w:rFonts w:cs="Arial"/>
          <w:i/>
          <w:iCs/>
          <w:sz w:val="22"/>
          <w:szCs w:val="22"/>
        </w:rPr>
        <w:t xml:space="preserve"> (includes £14,002.40 </w:t>
      </w:r>
      <w:r w:rsidR="006F5D8E">
        <w:rPr>
          <w:rFonts w:cs="Arial"/>
          <w:i/>
          <w:iCs/>
          <w:sz w:val="22"/>
          <w:szCs w:val="22"/>
        </w:rPr>
        <w:t>c</w:t>
      </w:r>
      <w:r>
        <w:rPr>
          <w:rFonts w:cs="Arial"/>
          <w:i/>
          <w:iCs/>
          <w:sz w:val="22"/>
          <w:szCs w:val="22"/>
        </w:rPr>
        <w:t>arry over from Covid Recovery Fund 2020/21)</w:t>
      </w:r>
    </w:p>
    <w:tbl>
      <w:tblPr>
        <w:tblW w:w="5000" w:type="pct"/>
        <w:tblCellMar>
          <w:left w:w="10" w:type="dxa"/>
          <w:right w:w="10" w:type="dxa"/>
        </w:tblCellMar>
        <w:tblLook w:val="04A0" w:firstRow="1" w:lastRow="0" w:firstColumn="1" w:lastColumn="0" w:noHBand="0" w:noVBand="1"/>
      </w:tblPr>
      <w:tblGrid>
        <w:gridCol w:w="2963"/>
        <w:gridCol w:w="4689"/>
        <w:gridCol w:w="2804"/>
      </w:tblGrid>
      <w:tr w:rsidR="00BF60C1" w:rsidTr="2AF30D2D" w14:paraId="13F4F9B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BC" w14:textId="77777777">
            <w:pPr>
              <w:pStyle w:val="TableHeader"/>
              <w:jc w:val="left"/>
              <w:rPr>
                <w:rFonts w:cs="Arial"/>
                <w:sz w:val="22"/>
                <w:szCs w:val="22"/>
              </w:rPr>
            </w:pPr>
            <w:r>
              <w:rPr>
                <w:rFonts w:cs="Arial"/>
                <w:sz w:val="22"/>
                <w:szCs w:val="22"/>
              </w:rP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BD" w14:textId="77777777">
            <w:pPr>
              <w:pStyle w:val="TableHeader"/>
              <w:jc w:val="left"/>
              <w:rPr>
                <w:rFonts w:cs="Arial"/>
                <w:sz w:val="22"/>
                <w:szCs w:val="22"/>
              </w:rPr>
            </w:pPr>
            <w:r>
              <w:rPr>
                <w:rFonts w:cs="Arial"/>
                <w:sz w:val="22"/>
                <w:szCs w:val="22"/>
              </w:rP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BE" w14:textId="77777777">
            <w:pPr>
              <w:pStyle w:val="TableHeader"/>
              <w:jc w:val="left"/>
              <w:rPr>
                <w:rFonts w:cs="Arial"/>
                <w:sz w:val="22"/>
                <w:szCs w:val="22"/>
              </w:rPr>
            </w:pPr>
            <w:r>
              <w:rPr>
                <w:rFonts w:cs="Arial"/>
                <w:sz w:val="22"/>
                <w:szCs w:val="22"/>
              </w:rPr>
              <w:t>Challenge number(s) addressed</w:t>
            </w:r>
          </w:p>
        </w:tc>
      </w:tr>
      <w:tr w:rsidR="00BF60C1" w:rsidTr="2AF30D2D" w14:paraId="13F4F9CA"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C0" w14:textId="3DD5F769">
            <w:pPr>
              <w:pStyle w:val="TableRow"/>
              <w:rPr>
                <w:rFonts w:cs="Arial"/>
                <w:i w:val="1"/>
                <w:iCs w:val="1"/>
                <w:sz w:val="22"/>
                <w:szCs w:val="22"/>
              </w:rPr>
            </w:pPr>
            <w:r w:rsidRPr="2AF30D2D" w:rsidR="00747AF2">
              <w:rPr>
                <w:rFonts w:cs="Arial"/>
                <w:i w:val="1"/>
                <w:iCs w:val="1"/>
                <w:sz w:val="22"/>
                <w:szCs w:val="22"/>
              </w:rPr>
              <w:t>Year 8 Tutoring English and Maths (JHA)</w:t>
            </w:r>
          </w:p>
        </w:tc>
        <w:tc>
          <w:tcPr>
            <w:tcW w:w="4254"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C1" w14:textId="77777777">
            <w:pPr>
              <w:rPr>
                <w:rFonts w:cs="Arial"/>
                <w:sz w:val="22"/>
                <w:szCs w:val="22"/>
              </w:rPr>
            </w:pPr>
            <w:r>
              <w:rPr>
                <w:rFonts w:cs="Arial"/>
                <w:sz w:val="22"/>
                <w:szCs w:val="22"/>
              </w:rPr>
              <w:t>EEF =3-5 Months.</w:t>
            </w:r>
          </w:p>
          <w:p w:rsidR="00BF60C1" w:rsidRDefault="00747AF2" w14:paraId="13F4F9C2" w14:textId="77777777">
            <w:pPr>
              <w:rPr>
                <w:rFonts w:cs="Arial"/>
                <w:sz w:val="22"/>
                <w:szCs w:val="22"/>
              </w:rPr>
            </w:pPr>
            <w:r>
              <w:rPr>
                <w:rFonts w:cs="Arial"/>
                <w:sz w:val="22"/>
                <w:szCs w:val="22"/>
              </w:rPr>
              <w:t>Evidence suggest that targeted specific intervention increases student confidence and overall grades.</w:t>
            </w:r>
          </w:p>
          <w:p w:rsidR="00BF60C1" w:rsidRDefault="00747AF2" w14:paraId="13F4F9C3" w14:textId="77777777">
            <w:pPr>
              <w:rPr>
                <w:rFonts w:cs="Arial"/>
                <w:sz w:val="22"/>
                <w:szCs w:val="22"/>
              </w:rPr>
            </w:pPr>
            <w:r>
              <w:rPr>
                <w:rFonts w:cs="Arial"/>
                <w:sz w:val="22"/>
                <w:szCs w:val="22"/>
              </w:rPr>
              <w:t>Data driven</w:t>
            </w:r>
          </w:p>
          <w:p w:rsidR="00BF60C1" w:rsidRDefault="00747AF2" w14:paraId="13F4F9C4" w14:textId="77777777">
            <w:pPr>
              <w:rPr>
                <w:rFonts w:cs="Arial"/>
                <w:sz w:val="22"/>
                <w:szCs w:val="22"/>
              </w:rPr>
            </w:pPr>
            <w:r>
              <w:rPr>
                <w:rFonts w:cs="Arial"/>
                <w:sz w:val="22"/>
                <w:szCs w:val="22"/>
              </w:rPr>
              <w:t>Sir Kevan Collins (Previous CEO EEF)</w:t>
            </w:r>
          </w:p>
          <w:p w:rsidR="00BF60C1" w:rsidRDefault="00747AF2" w14:paraId="13F4F9C5" w14:textId="77777777">
            <w:pPr>
              <w:suppressAutoHyphens w:val="0"/>
              <w:autoSpaceDN/>
              <w:spacing w:before="60" w:after="60" w:line="240" w:lineRule="auto"/>
              <w:ind w:left="57" w:right="57"/>
              <w:rPr>
                <w:rFonts w:cs="Arial"/>
                <w:color w:val="auto"/>
                <w:sz w:val="22"/>
                <w:szCs w:val="22"/>
              </w:rPr>
            </w:pPr>
            <w:r>
              <w:rPr>
                <w:rFonts w:cs="Arial"/>
                <w:color w:val="auto"/>
                <w:sz w:val="22"/>
                <w:szCs w:val="22"/>
              </w:rPr>
              <w:t>Tuition targeted at specific needs and knowledge gaps can be an effective method to support low attaining pupils or those falling behind, both one-to-one:</w:t>
            </w:r>
          </w:p>
          <w:p w:rsidR="00BF60C1" w:rsidRDefault="00390B2C" w14:paraId="13F4F9C6" w14:textId="77777777">
            <w:pPr>
              <w:suppressAutoHyphens w:val="0"/>
              <w:autoSpaceDN/>
              <w:spacing w:before="60" w:after="60" w:line="240" w:lineRule="auto"/>
              <w:ind w:left="57" w:right="57"/>
              <w:rPr>
                <w:rFonts w:cs="Arial"/>
                <w:color w:val="0070C0"/>
                <w:sz w:val="22"/>
                <w:szCs w:val="22"/>
              </w:rPr>
            </w:pPr>
            <w:hyperlink w:history="1" r:id="rId14">
              <w:r w:rsidR="00747AF2">
                <w:rPr>
                  <w:rFonts w:cs="Arial"/>
                  <w:color w:val="0070C0"/>
                  <w:sz w:val="22"/>
                  <w:szCs w:val="22"/>
                  <w:u w:val="single"/>
                </w:rPr>
                <w:t>One to one tuition | EEF (educationendowmentfoundation.org.uk)</w:t>
              </w:r>
            </w:hyperlink>
          </w:p>
          <w:p w:rsidR="00BF60C1" w:rsidRDefault="00747AF2" w14:paraId="13F4F9C7" w14:textId="77777777">
            <w:pPr>
              <w:suppressAutoHyphens w:val="0"/>
              <w:autoSpaceDN/>
              <w:spacing w:before="60" w:after="60" w:line="240" w:lineRule="auto"/>
              <w:ind w:left="57" w:right="57"/>
              <w:rPr>
                <w:rFonts w:cs="Arial"/>
                <w:color w:val="auto"/>
                <w:sz w:val="22"/>
                <w:szCs w:val="22"/>
              </w:rPr>
            </w:pPr>
            <w:r>
              <w:rPr>
                <w:rFonts w:cs="Arial"/>
                <w:color w:val="auto"/>
                <w:sz w:val="22"/>
                <w:szCs w:val="22"/>
              </w:rPr>
              <w:t>And in small groups:</w:t>
            </w:r>
          </w:p>
          <w:p w:rsidR="00BF60C1" w:rsidRDefault="00390B2C" w14:paraId="13F4F9C8" w14:textId="77777777">
            <w:pPr>
              <w:rPr>
                <w:rFonts w:cs="Arial"/>
                <w:sz w:val="22"/>
                <w:szCs w:val="22"/>
              </w:rPr>
            </w:pPr>
            <w:hyperlink w:history="1" r:id="rId15">
              <w:r w:rsidR="00747AF2">
                <w:rPr>
                  <w:rFonts w:cs="Arial"/>
                  <w:color w:val="0070C0"/>
                  <w:sz w:val="22"/>
                  <w:szCs w:val="22"/>
                  <w:u w:val="single"/>
                </w:rPr>
                <w:t>Small group tuition | Toolkit Strand | Education Endowment Foundation | EEF</w:t>
              </w:r>
            </w:hyperlink>
          </w:p>
        </w:tc>
        <w:tc>
          <w:tcPr>
            <w:tcW w:w="2544"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C9" w14:textId="77777777">
            <w:pPr>
              <w:pStyle w:val="TableRowCentered"/>
              <w:jc w:val="left"/>
              <w:rPr>
                <w:rFonts w:cs="Arial"/>
                <w:sz w:val="22"/>
                <w:szCs w:val="22"/>
              </w:rPr>
            </w:pPr>
            <w:r>
              <w:rPr>
                <w:rFonts w:cs="Arial"/>
                <w:sz w:val="22"/>
                <w:szCs w:val="22"/>
              </w:rPr>
              <w:t>1,2,3,4,5.</w:t>
            </w:r>
          </w:p>
        </w:tc>
      </w:tr>
      <w:tr w:rsidR="00BF60C1" w:rsidTr="2AF30D2D" w14:paraId="13F4F9C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CB" w14:textId="0160B517">
            <w:pPr>
              <w:pStyle w:val="TableRow"/>
              <w:rPr>
                <w:rFonts w:cs="Arial"/>
                <w:i w:val="1"/>
                <w:iCs w:val="1"/>
                <w:sz w:val="22"/>
                <w:szCs w:val="22"/>
              </w:rPr>
            </w:pPr>
            <w:r w:rsidRPr="2AF30D2D" w:rsidR="00747AF2">
              <w:rPr>
                <w:rFonts w:cs="Arial"/>
                <w:i w:val="1"/>
                <w:iCs w:val="1"/>
                <w:sz w:val="22"/>
                <w:szCs w:val="22"/>
              </w:rPr>
              <w:t>SEND/EAL Tutoring (JHA)</w:t>
            </w:r>
          </w:p>
        </w:tc>
        <w:tc>
          <w:tcPr>
            <w:tcW w:w="4254" w:type="dxa"/>
            <w:vMerge/>
            <w:tcBorders/>
            <w:tcMar>
              <w:top w:w="0" w:type="dxa"/>
              <w:left w:w="108" w:type="dxa"/>
              <w:bottom w:w="0" w:type="dxa"/>
              <w:right w:w="108" w:type="dxa"/>
            </w:tcMar>
          </w:tcPr>
          <w:p w:rsidR="00BF60C1" w:rsidRDefault="00BF60C1" w14:paraId="13F4F9CC" w14:textId="77777777">
            <w:pPr>
              <w:pStyle w:val="TableRowCentered"/>
              <w:jc w:val="left"/>
              <w:rPr>
                <w:rFonts w:cs="Arial"/>
                <w:sz w:val="22"/>
                <w:szCs w:val="22"/>
              </w:rPr>
            </w:pPr>
          </w:p>
        </w:tc>
        <w:tc>
          <w:tcPr>
            <w:tcW w:w="2544" w:type="dxa"/>
            <w:vMerge/>
            <w:tcBorders/>
            <w:tcMar>
              <w:top w:w="0" w:type="dxa"/>
              <w:left w:w="108" w:type="dxa"/>
              <w:bottom w:w="0" w:type="dxa"/>
              <w:right w:w="108" w:type="dxa"/>
            </w:tcMar>
          </w:tcPr>
          <w:p w:rsidR="00BF60C1" w:rsidRDefault="00BF60C1" w14:paraId="13F4F9CD" w14:textId="77777777">
            <w:pPr>
              <w:pStyle w:val="TableRowCentered"/>
              <w:jc w:val="left"/>
              <w:rPr>
                <w:rFonts w:cs="Arial"/>
                <w:sz w:val="22"/>
                <w:szCs w:val="22"/>
              </w:rPr>
            </w:pPr>
          </w:p>
        </w:tc>
      </w:tr>
      <w:tr w:rsidR="00BF60C1" w:rsidTr="2AF30D2D" w14:paraId="13F4F9D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CF" w14:textId="76B02D61">
            <w:pPr>
              <w:pStyle w:val="TableRow"/>
              <w:rPr>
                <w:rFonts w:cs="Arial"/>
                <w:i w:val="1"/>
                <w:iCs w:val="1"/>
                <w:sz w:val="22"/>
                <w:szCs w:val="22"/>
              </w:rPr>
            </w:pPr>
            <w:r w:rsidRPr="2AF30D2D" w:rsidR="00747AF2">
              <w:rPr>
                <w:rFonts w:cs="Arial"/>
                <w:i w:val="1"/>
                <w:iCs w:val="1"/>
                <w:sz w:val="22"/>
                <w:szCs w:val="22"/>
              </w:rPr>
              <w:t>Year 10 Online tutoring English Maths Science (JHA)</w:t>
            </w:r>
          </w:p>
        </w:tc>
        <w:tc>
          <w:tcPr>
            <w:tcW w:w="4254" w:type="dxa"/>
            <w:vMerge/>
            <w:tcBorders/>
            <w:tcMar>
              <w:top w:w="0" w:type="dxa"/>
              <w:left w:w="108" w:type="dxa"/>
              <w:bottom w:w="0" w:type="dxa"/>
              <w:right w:w="108" w:type="dxa"/>
            </w:tcMar>
          </w:tcPr>
          <w:p w:rsidR="00BF60C1" w:rsidRDefault="00BF60C1" w14:paraId="13F4F9D0" w14:textId="77777777">
            <w:pPr>
              <w:pStyle w:val="TableRowCentered"/>
              <w:jc w:val="left"/>
              <w:rPr>
                <w:rFonts w:cs="Arial"/>
                <w:sz w:val="22"/>
                <w:szCs w:val="22"/>
              </w:rPr>
            </w:pPr>
          </w:p>
        </w:tc>
        <w:tc>
          <w:tcPr>
            <w:tcW w:w="2544" w:type="dxa"/>
            <w:vMerge/>
            <w:tcBorders/>
            <w:tcMar>
              <w:top w:w="0" w:type="dxa"/>
              <w:left w:w="108" w:type="dxa"/>
              <w:bottom w:w="0" w:type="dxa"/>
              <w:right w:w="108" w:type="dxa"/>
            </w:tcMar>
          </w:tcPr>
          <w:p w:rsidR="00BF60C1" w:rsidRDefault="00BF60C1" w14:paraId="13F4F9D1" w14:textId="77777777">
            <w:pPr>
              <w:pStyle w:val="TableRowCentered"/>
              <w:jc w:val="left"/>
              <w:rPr>
                <w:rFonts w:cs="Arial"/>
                <w:sz w:val="22"/>
                <w:szCs w:val="22"/>
              </w:rPr>
            </w:pPr>
          </w:p>
        </w:tc>
      </w:tr>
      <w:tr w:rsidR="00BF60C1" w:rsidTr="2AF30D2D" w14:paraId="13F4F9D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D3" w14:textId="125FAC5B">
            <w:pPr>
              <w:pStyle w:val="TableRow"/>
              <w:rPr>
                <w:rFonts w:cs="Arial"/>
                <w:i w:val="1"/>
                <w:iCs w:val="1"/>
                <w:sz w:val="22"/>
                <w:szCs w:val="22"/>
              </w:rPr>
            </w:pPr>
            <w:r w:rsidRPr="2AF30D2D" w:rsidR="00747AF2">
              <w:rPr>
                <w:rFonts w:cs="Arial"/>
                <w:i w:val="1"/>
                <w:iCs w:val="1"/>
                <w:sz w:val="22"/>
                <w:szCs w:val="22"/>
              </w:rPr>
              <w:t>Sunset &amp; Sunrise Sessions. (MHO)</w:t>
            </w:r>
          </w:p>
        </w:tc>
        <w:tc>
          <w:tcPr>
            <w:tcW w:w="4254" w:type="dxa"/>
            <w:vMerge/>
            <w:tcBorders/>
            <w:tcMar>
              <w:top w:w="0" w:type="dxa"/>
              <w:left w:w="108" w:type="dxa"/>
              <w:bottom w:w="0" w:type="dxa"/>
              <w:right w:w="108" w:type="dxa"/>
            </w:tcMar>
          </w:tcPr>
          <w:p w:rsidR="00BF60C1" w:rsidRDefault="00BF60C1" w14:paraId="13F4F9D4" w14:textId="77777777">
            <w:pPr>
              <w:pStyle w:val="TableRowCentered"/>
              <w:jc w:val="left"/>
              <w:rPr>
                <w:rFonts w:cs="Arial"/>
                <w:sz w:val="22"/>
                <w:szCs w:val="22"/>
              </w:rPr>
            </w:pPr>
          </w:p>
        </w:tc>
        <w:tc>
          <w:tcPr>
            <w:tcW w:w="2544" w:type="dxa"/>
            <w:vMerge/>
            <w:tcBorders/>
            <w:tcMar>
              <w:top w:w="0" w:type="dxa"/>
              <w:left w:w="108" w:type="dxa"/>
              <w:bottom w:w="0" w:type="dxa"/>
              <w:right w:w="108" w:type="dxa"/>
            </w:tcMar>
          </w:tcPr>
          <w:p w:rsidR="00BF60C1" w:rsidRDefault="00BF60C1" w14:paraId="13F4F9D5" w14:textId="77777777">
            <w:pPr>
              <w:pStyle w:val="TableRowCentered"/>
              <w:jc w:val="left"/>
              <w:rPr>
                <w:rFonts w:cs="Arial"/>
                <w:sz w:val="22"/>
                <w:szCs w:val="22"/>
              </w:rPr>
            </w:pPr>
          </w:p>
        </w:tc>
      </w:tr>
    </w:tbl>
    <w:p w:rsidR="00BF60C1" w:rsidRDefault="00BF60C1" w14:paraId="13F4F9D7" w14:textId="77777777">
      <w:pPr>
        <w:spacing w:after="0"/>
        <w:rPr>
          <w:rFonts w:cs="Arial"/>
          <w:b/>
          <w:color w:val="104F75"/>
          <w:sz w:val="22"/>
          <w:szCs w:val="22"/>
        </w:rPr>
      </w:pPr>
    </w:p>
    <w:p w:rsidR="00BF60C1" w:rsidRDefault="00747AF2" w14:paraId="13F4F9E0" w14:textId="77777777">
      <w:pPr>
        <w:rPr>
          <w:rFonts w:cs="Arial"/>
          <w:b/>
          <w:color w:val="104F75"/>
          <w:sz w:val="22"/>
          <w:szCs w:val="22"/>
        </w:rPr>
      </w:pPr>
      <w:r>
        <w:rPr>
          <w:rFonts w:cs="Arial"/>
          <w:b/>
          <w:color w:val="104F75"/>
          <w:sz w:val="22"/>
          <w:szCs w:val="22"/>
        </w:rPr>
        <w:t>Wider strategies (for example, related to attendance, behaviour, wellbeing)</w:t>
      </w:r>
    </w:p>
    <w:p w:rsidR="00BF60C1" w:rsidRDefault="00747AF2" w14:paraId="13F4F9E1" w14:textId="2C625441">
      <w:pPr>
        <w:spacing w:before="240" w:after="120"/>
        <w:rPr>
          <w:rFonts w:cs="Arial"/>
          <w:sz w:val="22"/>
          <w:szCs w:val="22"/>
        </w:rPr>
      </w:pPr>
      <w:r>
        <w:rPr>
          <w:rFonts w:cs="Arial"/>
          <w:sz w:val="22"/>
          <w:szCs w:val="22"/>
        </w:rPr>
        <w:t xml:space="preserve">Budgeted </w:t>
      </w:r>
      <w:r w:rsidRPr="006E182D">
        <w:rPr>
          <w:rFonts w:cs="Arial"/>
          <w:sz w:val="22"/>
          <w:szCs w:val="22"/>
        </w:rPr>
        <w:t>cost: £</w:t>
      </w:r>
      <w:r w:rsidRPr="006E182D" w:rsidR="006E182D">
        <w:rPr>
          <w:rFonts w:cs="Arial"/>
          <w:sz w:val="22"/>
          <w:szCs w:val="22"/>
        </w:rPr>
        <w:t>208,764</w:t>
      </w:r>
    </w:p>
    <w:tbl>
      <w:tblPr>
        <w:tblW w:w="5000" w:type="pct"/>
        <w:tblCellMar>
          <w:left w:w="10" w:type="dxa"/>
          <w:right w:w="10" w:type="dxa"/>
        </w:tblCellMar>
        <w:tblLook w:val="04A0" w:firstRow="1" w:lastRow="0" w:firstColumn="1" w:lastColumn="0" w:noHBand="0" w:noVBand="1"/>
      </w:tblPr>
      <w:tblGrid>
        <w:gridCol w:w="2963"/>
        <w:gridCol w:w="4689"/>
        <w:gridCol w:w="2804"/>
      </w:tblGrid>
      <w:tr w:rsidR="00BF60C1" w:rsidTr="2AF30D2D" w14:paraId="13F4F9E5"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E2" w14:textId="77777777">
            <w:pPr>
              <w:pStyle w:val="TableHeader"/>
              <w:jc w:val="left"/>
              <w:rPr>
                <w:rFonts w:cs="Arial"/>
                <w:sz w:val="22"/>
                <w:szCs w:val="22"/>
              </w:rPr>
            </w:pPr>
            <w:r>
              <w:rPr>
                <w:rFonts w:cs="Arial"/>
                <w:sz w:val="22"/>
                <w:szCs w:val="22"/>
              </w:rP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E3" w14:textId="77777777">
            <w:pPr>
              <w:pStyle w:val="TableHeader"/>
              <w:jc w:val="left"/>
              <w:rPr>
                <w:rFonts w:cs="Arial"/>
                <w:sz w:val="22"/>
                <w:szCs w:val="22"/>
              </w:rPr>
            </w:pPr>
            <w:r>
              <w:rPr>
                <w:rFonts w:cs="Arial"/>
                <w:sz w:val="22"/>
                <w:szCs w:val="22"/>
              </w:rP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BF60C1" w:rsidRDefault="00747AF2" w14:paraId="13F4F9E4" w14:textId="77777777">
            <w:pPr>
              <w:pStyle w:val="TableHeader"/>
              <w:jc w:val="left"/>
              <w:rPr>
                <w:rFonts w:cs="Arial"/>
                <w:sz w:val="22"/>
                <w:szCs w:val="22"/>
              </w:rPr>
            </w:pPr>
            <w:r>
              <w:rPr>
                <w:rFonts w:cs="Arial"/>
                <w:sz w:val="22"/>
                <w:szCs w:val="22"/>
              </w:rPr>
              <w:t>Challenge number(s) addressed</w:t>
            </w:r>
          </w:p>
        </w:tc>
      </w:tr>
      <w:tr w:rsidR="00BF60C1" w:rsidTr="2AF30D2D" w14:paraId="13F4F9E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E6" w14:textId="0C221C0B">
            <w:pPr>
              <w:pStyle w:val="TableRow"/>
              <w:rPr>
                <w:rFonts w:cs="Arial"/>
                <w:sz w:val="22"/>
                <w:szCs w:val="22"/>
              </w:rPr>
            </w:pPr>
            <w:r w:rsidRPr="2AF30D2D" w:rsidR="00747AF2">
              <w:rPr>
                <w:rFonts w:cs="Arial"/>
                <w:i w:val="1"/>
                <w:iCs w:val="1"/>
                <w:sz w:val="22"/>
                <w:szCs w:val="22"/>
              </w:rPr>
              <w:t xml:space="preserve">Attendance </w:t>
            </w:r>
            <w:r w:rsidRPr="2AF30D2D" w:rsidR="006F5D8E">
              <w:rPr>
                <w:rFonts w:cs="Arial"/>
                <w:i w:val="1"/>
                <w:iCs w:val="1"/>
                <w:sz w:val="22"/>
                <w:szCs w:val="22"/>
              </w:rPr>
              <w:t>and</w:t>
            </w:r>
            <w:r w:rsidRPr="2AF30D2D" w:rsidR="00747AF2">
              <w:rPr>
                <w:rFonts w:cs="Arial"/>
                <w:i w:val="1"/>
                <w:iCs w:val="1"/>
                <w:sz w:val="22"/>
                <w:szCs w:val="22"/>
              </w:rPr>
              <w:t xml:space="preserve"> Punctuality (JHA)</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E7" w14:textId="77777777">
            <w:pPr>
              <w:rPr>
                <w:rFonts w:cs="Arial"/>
                <w:sz w:val="22"/>
                <w:szCs w:val="22"/>
              </w:rPr>
            </w:pPr>
            <w:r>
              <w:rPr>
                <w:rFonts w:cs="Arial"/>
                <w:sz w:val="22"/>
                <w:szCs w:val="22"/>
              </w:rPr>
              <w:t>Our own internal data evidences that where students attend they achieve.</w:t>
            </w:r>
          </w:p>
          <w:p w:rsidR="00BF60C1" w:rsidRDefault="00747AF2" w14:paraId="13F4F9E8" w14:textId="77777777">
            <w:pPr>
              <w:rPr>
                <w:rFonts w:cs="Arial"/>
                <w:iCs/>
                <w:color w:val="auto"/>
                <w:sz w:val="22"/>
                <w:szCs w:val="22"/>
                <w:lang w:val="en-US"/>
              </w:rPr>
            </w:pPr>
            <w:r>
              <w:rPr>
                <w:rFonts w:cs="Arial"/>
                <w:color w:val="202124"/>
                <w:sz w:val="22"/>
                <w:szCs w:val="22"/>
                <w:shd w:val="clear" w:color="auto" w:fill="FFFFFF"/>
              </w:rPr>
              <w:t>Higher overall absence </w:t>
            </w:r>
            <w:r>
              <w:rPr>
                <w:rFonts w:cs="Arial"/>
                <w:b/>
                <w:bCs/>
                <w:color w:val="202124"/>
                <w:sz w:val="22"/>
                <w:szCs w:val="22"/>
                <w:shd w:val="clear" w:color="auto" w:fill="FFFFFF"/>
              </w:rPr>
              <w:t>leads</w:t>
            </w:r>
            <w:r>
              <w:rPr>
                <w:rFonts w:cs="Arial"/>
                <w:color w:val="202124"/>
                <w:sz w:val="22"/>
                <w:szCs w:val="22"/>
                <w:shd w:val="clear" w:color="auto" w:fill="FFFFFF"/>
              </w:rPr>
              <w:t> to lower </w:t>
            </w:r>
            <w:r>
              <w:rPr>
                <w:rFonts w:cs="Arial"/>
                <w:b/>
                <w:bCs/>
                <w:color w:val="202124"/>
                <w:sz w:val="22"/>
                <w:szCs w:val="22"/>
                <w:shd w:val="clear" w:color="auto" w:fill="FFFFFF"/>
              </w:rPr>
              <w:t>attainment</w:t>
            </w:r>
            <w:r>
              <w:rPr>
                <w:rFonts w:cs="Arial"/>
                <w:color w:val="202124"/>
                <w:sz w:val="22"/>
                <w:szCs w:val="22"/>
                <w:shd w:val="clear" w:color="auto" w:fill="FFFFFF"/>
              </w:rPr>
              <w:t> at KS2 and KS4. The Department for Education (DfE) published research in 2016 which found that: ... Pupils with no absence are 2.2 times more likely to achieve 5+ </w:t>
            </w:r>
            <w:r>
              <w:rPr>
                <w:rFonts w:cs="Arial"/>
                <w:b/>
                <w:bCs/>
                <w:color w:val="202124"/>
                <w:sz w:val="22"/>
                <w:szCs w:val="22"/>
                <w:shd w:val="clear" w:color="auto" w:fill="FFFFFF"/>
              </w:rPr>
              <w:t>GCSEs</w:t>
            </w:r>
            <w:r>
              <w:rPr>
                <w:rFonts w:cs="Arial"/>
                <w:color w:val="202124"/>
                <w:sz w:val="22"/>
                <w:szCs w:val="22"/>
                <w:shd w:val="clear" w:color="auto" w:fill="FFFFFF"/>
              </w:rPr>
              <w:t> A*- C or equivalent including English and mathematics than pupils that missed 15-20% of K</w:t>
            </w:r>
            <w:r>
              <w:rPr>
                <w:rFonts w:cs="Arial"/>
                <w:iCs/>
                <w:color w:val="auto"/>
                <w:sz w:val="22"/>
                <w:szCs w:val="22"/>
                <w:lang w:val="en-US"/>
              </w:rPr>
              <w:t xml:space="preserve"> </w:t>
            </w:r>
          </w:p>
          <w:p w:rsidR="00BF60C1" w:rsidRDefault="00747AF2" w14:paraId="13F4F9E9" w14:textId="77777777">
            <w:pPr>
              <w:rPr>
                <w:rFonts w:cs="Arial"/>
                <w:color w:val="202124"/>
                <w:sz w:val="22"/>
                <w:szCs w:val="22"/>
                <w:shd w:val="clear" w:color="auto" w:fill="FFFFFF"/>
              </w:rPr>
            </w:pPr>
            <w:r>
              <w:rPr>
                <w:rFonts w:cs="Arial"/>
                <w:iCs/>
                <w:color w:val="auto"/>
                <w:sz w:val="22"/>
                <w:szCs w:val="22"/>
                <w:lang w:val="en-US"/>
              </w:rPr>
              <w:t xml:space="preserve">DfE’s </w:t>
            </w:r>
            <w:hyperlink w:history="1" r:id="rId16">
              <w:r>
                <w:rPr>
                  <w:rStyle w:val="Hyperlink"/>
                  <w:rFonts w:cs="Arial"/>
                  <w:iCs/>
                  <w:color w:val="0070C0"/>
                  <w:sz w:val="22"/>
                  <w:szCs w:val="22"/>
                  <w:lang w:val="en-US"/>
                </w:rPr>
                <w:t>Improving School Attendance</w:t>
              </w:r>
            </w:hyperlink>
            <w:r>
              <w:rPr>
                <w:rFonts w:cs="Arial"/>
                <w:iCs/>
                <w:color w:val="0070C0"/>
                <w:sz w:val="22"/>
                <w:szCs w:val="22"/>
                <w:lang w:val="en-US"/>
              </w:rPr>
              <w:t xml:space="preserve"> </w:t>
            </w:r>
            <w:r>
              <w:rPr>
                <w:rFonts w:cs="Arial"/>
                <w:iCs/>
                <w:color w:val="auto"/>
                <w:sz w:val="22"/>
                <w:szCs w:val="22"/>
                <w:lang w:val="en-US"/>
              </w:rPr>
              <w:t>advice.</w:t>
            </w:r>
            <w:r>
              <w:rPr>
                <w:rFonts w:cs="Arial"/>
                <w:color w:val="202124"/>
                <w:sz w:val="22"/>
                <w:szCs w:val="22"/>
                <w:shd w:val="clear" w:color="auto" w:fill="FFFFFF"/>
              </w:rPr>
              <w:t>S4 lessons.</w:t>
            </w:r>
          </w:p>
          <w:p w:rsidR="00BF60C1" w:rsidRDefault="00747AF2" w14:paraId="13F4F9EA" w14:textId="77777777">
            <w:pPr>
              <w:rPr>
                <w:rFonts w:cs="Arial"/>
                <w:color w:val="202124"/>
                <w:sz w:val="22"/>
                <w:szCs w:val="22"/>
                <w:shd w:val="clear" w:color="auto" w:fill="FFFFFF"/>
              </w:rPr>
            </w:pPr>
            <w:r>
              <w:rPr>
                <w:rFonts w:cs="Arial"/>
                <w:color w:val="auto"/>
                <w:sz w:val="22"/>
                <w:szCs w:val="22"/>
              </w:rPr>
              <w:t xml:space="preserve">The DfE guidance has been informed by engagement with schools that have </w:t>
            </w:r>
            <w:r>
              <w:rPr>
                <w:rFonts w:cs="Arial"/>
                <w:color w:val="auto"/>
                <w:sz w:val="22"/>
                <w:szCs w:val="22"/>
              </w:rPr>
              <w:lastRenderedPageBreak/>
              <w:t>significantly reduced persistent absence levels.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EB" w14:textId="77777777">
            <w:pPr>
              <w:pStyle w:val="TableRowCentered"/>
              <w:jc w:val="left"/>
              <w:rPr>
                <w:rFonts w:cs="Arial"/>
                <w:sz w:val="22"/>
                <w:szCs w:val="22"/>
              </w:rPr>
            </w:pPr>
            <w:r>
              <w:rPr>
                <w:rFonts w:cs="Arial"/>
                <w:sz w:val="22"/>
                <w:szCs w:val="22"/>
              </w:rPr>
              <w:lastRenderedPageBreak/>
              <w:t>1,5,6.</w:t>
            </w:r>
          </w:p>
        </w:tc>
      </w:tr>
      <w:tr w:rsidR="00BF60C1" w:rsidTr="2AF30D2D" w14:paraId="13F4F9F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ED" w14:textId="77777777">
            <w:pPr>
              <w:pStyle w:val="TableRow"/>
              <w:spacing w:before="0"/>
              <w:rPr>
                <w:rFonts w:cs="Arial"/>
                <w:i/>
                <w:sz w:val="22"/>
                <w:szCs w:val="22"/>
              </w:rPr>
            </w:pPr>
            <w:r>
              <w:rPr>
                <w:rFonts w:cs="Arial"/>
                <w:i/>
                <w:sz w:val="22"/>
                <w:szCs w:val="22"/>
              </w:rPr>
              <w:t>Advocacy:</w:t>
            </w:r>
          </w:p>
          <w:p w:rsidR="00BF60C1" w:rsidP="2AF30D2D" w:rsidRDefault="00747AF2" w14:paraId="13F4F9EE" w14:textId="6016A55E">
            <w:pPr>
              <w:pStyle w:val="TableRow"/>
              <w:spacing w:before="0"/>
              <w:rPr>
                <w:rFonts w:cs="Arial"/>
                <w:i w:val="1"/>
                <w:iCs w:val="1"/>
                <w:sz w:val="22"/>
                <w:szCs w:val="22"/>
              </w:rPr>
            </w:pPr>
            <w:r w:rsidRPr="2AF30D2D" w:rsidR="00747AF2">
              <w:rPr>
                <w:rFonts w:cs="Arial"/>
                <w:i w:val="1"/>
                <w:iCs w:val="1"/>
                <w:sz w:val="22"/>
                <w:szCs w:val="22"/>
              </w:rPr>
              <w:t>-Careers (TJA)</w:t>
            </w:r>
          </w:p>
          <w:p w:rsidR="00BF60C1" w:rsidP="2AF30D2D" w:rsidRDefault="00747AF2" w14:paraId="13F4F9EF" w14:textId="4A949982">
            <w:pPr>
              <w:pStyle w:val="TableRow"/>
              <w:spacing w:before="0"/>
              <w:rPr>
                <w:rFonts w:cs="Arial"/>
                <w:i w:val="1"/>
                <w:iCs w:val="1"/>
                <w:sz w:val="22"/>
                <w:szCs w:val="22"/>
              </w:rPr>
            </w:pPr>
            <w:r w:rsidRPr="2AF30D2D" w:rsidR="00747AF2">
              <w:rPr>
                <w:rFonts w:cs="Arial"/>
                <w:i w:val="1"/>
                <w:iCs w:val="1"/>
                <w:sz w:val="22"/>
                <w:szCs w:val="22"/>
              </w:rPr>
              <w:t>-Young Carers (TJA)</w:t>
            </w:r>
          </w:p>
          <w:p w:rsidR="00BF60C1" w:rsidP="2AF30D2D" w:rsidRDefault="00747AF2" w14:paraId="13F4F9F0" w14:textId="0FE93D24">
            <w:pPr>
              <w:pStyle w:val="TableRow"/>
              <w:spacing w:before="0"/>
              <w:rPr>
                <w:rFonts w:cs="Arial"/>
                <w:i w:val="1"/>
                <w:iCs w:val="1"/>
                <w:sz w:val="22"/>
                <w:szCs w:val="22"/>
              </w:rPr>
            </w:pPr>
            <w:r w:rsidRPr="2AF30D2D" w:rsidR="00747AF2">
              <w:rPr>
                <w:rFonts w:cs="Arial"/>
                <w:i w:val="1"/>
                <w:iCs w:val="1"/>
                <w:sz w:val="22"/>
                <w:szCs w:val="22"/>
              </w:rPr>
              <w:t>-Manchester United Foundation (DOE)</w:t>
            </w:r>
          </w:p>
          <w:p w:rsidR="00BF60C1" w:rsidP="2AF30D2D" w:rsidRDefault="00747AF2" w14:paraId="13F4F9F1" w14:textId="3AD01317">
            <w:pPr>
              <w:pStyle w:val="TableRow"/>
              <w:spacing w:before="0"/>
              <w:rPr>
                <w:rFonts w:cs="Arial"/>
                <w:i w:val="1"/>
                <w:iCs w:val="1"/>
                <w:sz w:val="22"/>
                <w:szCs w:val="22"/>
              </w:rPr>
            </w:pPr>
            <w:r w:rsidRPr="2AF30D2D" w:rsidR="00747AF2">
              <w:rPr>
                <w:rFonts w:cs="Arial"/>
                <w:i w:val="1"/>
                <w:iCs w:val="1"/>
                <w:sz w:val="22"/>
                <w:szCs w:val="22"/>
              </w:rPr>
              <w:t>-ESOL (JHA)</w:t>
            </w:r>
          </w:p>
          <w:p w:rsidR="006E182D" w:rsidP="2AF30D2D" w:rsidRDefault="006E182D" w14:paraId="7C873F4D" w14:textId="15737B9A">
            <w:pPr>
              <w:pStyle w:val="TableRow"/>
              <w:spacing w:before="0"/>
              <w:rPr>
                <w:rFonts w:cs="Arial"/>
                <w:i w:val="1"/>
                <w:iCs w:val="1"/>
                <w:sz w:val="22"/>
                <w:szCs w:val="22"/>
              </w:rPr>
            </w:pPr>
            <w:r w:rsidRPr="2AF30D2D" w:rsidR="006E182D">
              <w:rPr>
                <w:rFonts w:cs="Arial"/>
                <w:i w:val="1"/>
                <w:iCs w:val="1"/>
                <w:sz w:val="22"/>
                <w:szCs w:val="22"/>
              </w:rPr>
              <w:t>- Additional Assistant Principal ECM (DWA)</w:t>
            </w:r>
          </w:p>
          <w:p w:rsidR="00BF60C1" w:rsidRDefault="00BF60C1" w14:paraId="13F4F9F2" w14:textId="77777777">
            <w:pPr>
              <w:pStyle w:val="TableRow"/>
              <w:spacing w:before="0"/>
              <w:rPr>
                <w:rFonts w:cs="Arial"/>
                <w:i/>
                <w:sz w:val="22"/>
                <w:szCs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F3" w14:textId="77777777">
            <w:pPr>
              <w:spacing w:after="0"/>
              <w:rPr>
                <w:rFonts w:cs="Arial"/>
                <w:sz w:val="22"/>
                <w:szCs w:val="22"/>
              </w:rPr>
            </w:pPr>
            <w:r>
              <w:rPr>
                <w:rFonts w:cs="Arial"/>
                <w:sz w:val="22"/>
                <w:szCs w:val="22"/>
              </w:rPr>
              <w:t>Outdoor adventure learning EEF +4 months.</w:t>
            </w:r>
          </w:p>
          <w:p w:rsidR="00BF60C1" w:rsidRDefault="00747AF2" w14:paraId="13F4F9F4" w14:textId="77777777">
            <w:pPr>
              <w:spacing w:after="0"/>
              <w:rPr>
                <w:rFonts w:cs="Arial"/>
                <w:sz w:val="22"/>
                <w:szCs w:val="22"/>
              </w:rPr>
            </w:pPr>
            <w:r>
              <w:rPr>
                <w:rFonts w:cs="Arial"/>
                <w:sz w:val="22"/>
                <w:szCs w:val="22"/>
              </w:rPr>
              <w:t>Social &amp; emotional learning +4 months.</w:t>
            </w:r>
          </w:p>
          <w:p w:rsidR="00BF60C1" w:rsidRDefault="00747AF2" w14:paraId="13F4F9F5" w14:textId="77777777">
            <w:pPr>
              <w:spacing w:after="0"/>
              <w:rPr>
                <w:rFonts w:cs="Arial"/>
                <w:sz w:val="22"/>
                <w:szCs w:val="22"/>
              </w:rPr>
            </w:pPr>
            <w:r>
              <w:rPr>
                <w:rFonts w:cs="Arial"/>
                <w:sz w:val="22"/>
                <w:szCs w:val="22"/>
              </w:rPr>
              <w:t>Behaviour Intervention EEF + 3 months.</w:t>
            </w:r>
          </w:p>
          <w:p w:rsidR="00BF60C1" w:rsidRDefault="00747AF2" w14:paraId="13F4F9F6" w14:textId="77777777">
            <w:pPr>
              <w:spacing w:after="0"/>
              <w:rPr>
                <w:rFonts w:cs="Arial"/>
                <w:sz w:val="22"/>
                <w:szCs w:val="22"/>
              </w:rPr>
            </w:pPr>
            <w:r>
              <w:rPr>
                <w:rFonts w:cs="Arial"/>
                <w:sz w:val="22"/>
                <w:szCs w:val="22"/>
              </w:rPr>
              <w:t>Sports Participation EEF +2 months.</w:t>
            </w:r>
          </w:p>
          <w:p w:rsidR="00BF60C1" w:rsidRDefault="00747AF2" w14:paraId="13F4F9F7" w14:textId="77777777">
            <w:pPr>
              <w:rPr>
                <w:rFonts w:cs="Arial"/>
                <w:sz w:val="22"/>
                <w:szCs w:val="22"/>
              </w:rPr>
            </w:pPr>
            <w:r>
              <w:rPr>
                <w:rFonts w:cs="Arial"/>
                <w:sz w:val="22"/>
                <w:szCs w:val="22"/>
              </w:rPr>
              <w:t>Wider National research.</w:t>
            </w:r>
          </w:p>
          <w:p w:rsidR="00BF60C1" w:rsidRDefault="00747AF2" w14:paraId="13F4F9F8" w14:textId="77777777">
            <w:pPr>
              <w:spacing w:after="0"/>
              <w:rPr>
                <w:rFonts w:cs="Arial"/>
                <w:sz w:val="22"/>
                <w:szCs w:val="22"/>
              </w:rPr>
            </w:pPr>
            <w:r>
              <w:rPr>
                <w:rFonts w:cs="Arial"/>
                <w:sz w:val="22"/>
                <w:szCs w:val="22"/>
              </w:rPr>
              <w:t>Sec-ed- using pp to enrich cultural education.</w:t>
            </w:r>
          </w:p>
          <w:p w:rsidR="00BF60C1" w:rsidRDefault="00747AF2" w14:paraId="13F4F9F9" w14:textId="77777777">
            <w:pPr>
              <w:spacing w:after="0"/>
              <w:rPr>
                <w:rFonts w:cs="Arial"/>
                <w:sz w:val="22"/>
                <w:szCs w:val="22"/>
              </w:rPr>
            </w:pPr>
            <w:r>
              <w:rPr>
                <w:rFonts w:cs="Arial"/>
                <w:sz w:val="22"/>
                <w:szCs w:val="22"/>
              </w:rPr>
              <w:t>Alex Quigley research:</w:t>
            </w:r>
          </w:p>
          <w:p w:rsidR="00BF60C1" w:rsidRDefault="00747AF2" w14:paraId="13F4F9FA" w14:textId="77777777">
            <w:r>
              <w:t>Disadvantaged students miss out on experiences which add to their ‘Cultural Capital’ and academic understanding.</w:t>
            </w:r>
          </w:p>
          <w:p w:rsidR="00BF60C1" w:rsidP="006E182D" w:rsidRDefault="00747AF2" w14:paraId="13F4F9FC" w14:textId="68ACE4DD">
            <w:pPr>
              <w:spacing w:after="0"/>
              <w:rPr>
                <w:rFonts w:cs="Arial"/>
                <w:sz w:val="22"/>
                <w:szCs w:val="22"/>
              </w:rPr>
            </w:pPr>
            <w:r>
              <w:rPr>
                <w:rFonts w:cs="Arial"/>
                <w:sz w:val="22"/>
                <w:szCs w:val="22"/>
              </w:rPr>
              <w:t xml:space="preserve">Phil </w:t>
            </w:r>
            <w:proofErr w:type="spellStart"/>
            <w:r>
              <w:rPr>
                <w:rFonts w:cs="Arial"/>
                <w:sz w:val="22"/>
                <w:szCs w:val="22"/>
              </w:rPr>
              <w:t>Beade</w:t>
            </w:r>
            <w:proofErr w:type="spellEnd"/>
            <w:r w:rsidR="006E182D">
              <w:rPr>
                <w:rFonts w:cs="Arial"/>
                <w:sz w:val="22"/>
                <w:szCs w:val="22"/>
              </w:rPr>
              <w:t xml:space="preserve">: </w:t>
            </w:r>
            <w:r>
              <w:rPr>
                <w:rFonts w:cs="Arial"/>
                <w:sz w:val="22"/>
                <w:szCs w:val="22"/>
              </w:rPr>
              <w:t>‘Cultural Capital’</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9FD" w14:textId="77777777">
            <w:pPr>
              <w:pStyle w:val="TableRowCentered"/>
              <w:spacing w:before="0"/>
              <w:jc w:val="left"/>
              <w:rPr>
                <w:rFonts w:cs="Arial"/>
                <w:sz w:val="22"/>
                <w:szCs w:val="22"/>
              </w:rPr>
            </w:pPr>
            <w:r>
              <w:rPr>
                <w:rFonts w:cs="Arial"/>
                <w:sz w:val="22"/>
                <w:szCs w:val="22"/>
              </w:rPr>
              <w:t>1,4,5</w:t>
            </w:r>
          </w:p>
        </w:tc>
      </w:tr>
      <w:tr w:rsidR="00BF60C1" w:rsidTr="2AF30D2D" w14:paraId="13F4FA0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9FF" w14:textId="1C42C7F6">
            <w:pPr>
              <w:pStyle w:val="TableRow"/>
              <w:rPr>
                <w:rFonts w:cs="Arial"/>
                <w:i w:val="1"/>
                <w:iCs w:val="1"/>
                <w:sz w:val="22"/>
                <w:szCs w:val="22"/>
              </w:rPr>
            </w:pPr>
            <w:r w:rsidRPr="2AF30D2D" w:rsidR="00747AF2">
              <w:rPr>
                <w:rFonts w:cs="Arial"/>
                <w:i w:val="1"/>
                <w:iCs w:val="1"/>
                <w:sz w:val="22"/>
                <w:szCs w:val="22"/>
              </w:rPr>
              <w:t>Welfare- Student sunrise breakfast club (JHA)</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00" w14:textId="77777777">
            <w:pPr>
              <w:pStyle w:val="NoSpacing"/>
              <w:rPr>
                <w:sz w:val="22"/>
                <w:szCs w:val="22"/>
              </w:rPr>
            </w:pPr>
            <w:r>
              <w:rPr>
                <w:sz w:val="22"/>
                <w:szCs w:val="22"/>
              </w:rPr>
              <w:t>Social &amp; emotional learning +4 months.</w:t>
            </w:r>
            <w:r>
              <w:rPr>
                <w:color w:val="666666"/>
                <w:sz w:val="22"/>
                <w:szCs w:val="22"/>
              </w:rPr>
              <w:t xml:space="preserve"> </w:t>
            </w:r>
            <w:r>
              <w:rPr>
                <w:sz w:val="22"/>
                <w:szCs w:val="22"/>
              </w:rPr>
              <w:t xml:space="preserve">DFE- We know that it is important for pupils to start the day with a nutritious breakfast. The evidence shows that providing a healthy school breakfast at the start of the school day can contribute to improved readiness to learn, increased concentration, and improved wellbeing and behaviour. </w:t>
            </w:r>
          </w:p>
          <w:p w:rsidR="00BF60C1" w:rsidP="006E182D" w:rsidRDefault="00BF60C1" w14:paraId="13F4FA01" w14:textId="77777777">
            <w:pPr>
              <w:pStyle w:val="TableRowCentered"/>
              <w:ind w:left="0"/>
              <w:jc w:val="left"/>
              <w:rPr>
                <w:rFonts w:cs="Arial"/>
                <w:sz w:val="22"/>
                <w:szCs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02" w14:textId="77777777">
            <w:pPr>
              <w:pStyle w:val="TableRowCentered"/>
              <w:jc w:val="left"/>
              <w:rPr>
                <w:rFonts w:cs="Arial"/>
                <w:sz w:val="22"/>
                <w:szCs w:val="22"/>
              </w:rPr>
            </w:pPr>
            <w:r>
              <w:rPr>
                <w:rFonts w:cs="Arial"/>
                <w:sz w:val="22"/>
                <w:szCs w:val="22"/>
              </w:rPr>
              <w:t>1,4,5</w:t>
            </w:r>
          </w:p>
        </w:tc>
      </w:tr>
      <w:tr w:rsidR="00BF60C1" w:rsidTr="2AF30D2D" w14:paraId="13F4FA0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A04" w14:textId="1D7E044E">
            <w:pPr>
              <w:pStyle w:val="TableRow"/>
              <w:rPr>
                <w:rFonts w:cs="Arial"/>
                <w:i w:val="1"/>
                <w:iCs w:val="1"/>
                <w:sz w:val="22"/>
                <w:szCs w:val="22"/>
              </w:rPr>
            </w:pPr>
            <w:r w:rsidRPr="2AF30D2D" w:rsidR="00747AF2">
              <w:rPr>
                <w:rFonts w:cs="Arial"/>
                <w:i w:val="1"/>
                <w:iCs w:val="1"/>
                <w:sz w:val="22"/>
                <w:szCs w:val="22"/>
              </w:rPr>
              <w:t>Mental Health (TJA)</w:t>
            </w:r>
          </w:p>
          <w:p w:rsidR="00BF60C1" w:rsidRDefault="00747AF2" w14:paraId="13F4FA05" w14:textId="2D529FCC">
            <w:pPr>
              <w:pStyle w:val="TableRow"/>
              <w:rPr>
                <w:rFonts w:cs="Arial"/>
                <w:i/>
                <w:sz w:val="22"/>
                <w:szCs w:val="22"/>
              </w:rPr>
            </w:pPr>
            <w:r>
              <w:rPr>
                <w:rFonts w:cs="Arial"/>
                <w:i/>
                <w:sz w:val="22"/>
                <w:szCs w:val="22"/>
              </w:rPr>
              <w:t xml:space="preserve">-Full Time </w:t>
            </w:r>
            <w:r w:rsidR="006E182D">
              <w:rPr>
                <w:rFonts w:cs="Arial"/>
                <w:i/>
                <w:sz w:val="22"/>
                <w:szCs w:val="22"/>
              </w:rPr>
              <w:t>Emotional</w:t>
            </w:r>
            <w:r>
              <w:rPr>
                <w:rFonts w:cs="Arial"/>
                <w:i/>
                <w:sz w:val="22"/>
                <w:szCs w:val="22"/>
              </w:rPr>
              <w:t xml:space="preserve"> Health and </w:t>
            </w:r>
            <w:proofErr w:type="spellStart"/>
            <w:r>
              <w:rPr>
                <w:rFonts w:cs="Arial"/>
                <w:i/>
                <w:sz w:val="22"/>
                <w:szCs w:val="22"/>
              </w:rPr>
              <w:t>Well being</w:t>
            </w:r>
            <w:proofErr w:type="spellEnd"/>
            <w:r>
              <w:rPr>
                <w:rFonts w:cs="Arial"/>
                <w:i/>
                <w:sz w:val="22"/>
                <w:szCs w:val="22"/>
              </w:rPr>
              <w:t xml:space="preserve"> officer</w:t>
            </w:r>
          </w:p>
          <w:p w:rsidR="00BF60C1" w:rsidRDefault="00747AF2" w14:paraId="13F4FA06" w14:textId="01C1AF6C">
            <w:pPr>
              <w:pStyle w:val="TableRow"/>
              <w:rPr>
                <w:rFonts w:cs="Arial"/>
                <w:i/>
                <w:sz w:val="22"/>
                <w:szCs w:val="22"/>
              </w:rPr>
            </w:pPr>
            <w:r>
              <w:rPr>
                <w:rFonts w:cs="Arial"/>
                <w:i/>
                <w:sz w:val="22"/>
                <w:szCs w:val="22"/>
              </w:rPr>
              <w:t>-First Aid Full time office</w:t>
            </w:r>
            <w:r w:rsidR="006E182D">
              <w:rPr>
                <w:rFonts w:cs="Arial"/>
                <w:i/>
                <w:sz w:val="22"/>
                <w:szCs w:val="22"/>
              </w:rPr>
              <w:t>r</w:t>
            </w:r>
          </w:p>
          <w:p w:rsidR="00BF60C1" w:rsidP="2AF30D2D" w:rsidRDefault="00747AF2" w14:paraId="13F4FA07" w14:textId="0C4C2DCB">
            <w:pPr>
              <w:pStyle w:val="TableRow"/>
              <w:rPr>
                <w:rFonts w:cs="Arial"/>
                <w:i w:val="1"/>
                <w:iCs w:val="1"/>
                <w:sz w:val="22"/>
                <w:szCs w:val="22"/>
              </w:rPr>
            </w:pPr>
            <w:r w:rsidRPr="2AF30D2D" w:rsidR="00747AF2">
              <w:rPr>
                <w:rFonts w:cs="Arial"/>
                <w:i w:val="1"/>
                <w:iCs w:val="1"/>
                <w:sz w:val="22"/>
                <w:szCs w:val="22"/>
              </w:rPr>
              <w:t>-Expansion of the safeguarding team. (RGL)</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08" w14:textId="77777777">
            <w:pPr>
              <w:pStyle w:val="TableRowCentered"/>
              <w:jc w:val="left"/>
              <w:rPr>
                <w:rFonts w:cs="Arial"/>
                <w:sz w:val="22"/>
                <w:szCs w:val="22"/>
              </w:rPr>
            </w:pPr>
            <w:r>
              <w:rPr>
                <w:rFonts w:cs="Arial"/>
                <w:sz w:val="22"/>
                <w:szCs w:val="22"/>
              </w:rPr>
              <w:t>Social and Emotional Learning EEF +4 Months.</w:t>
            </w:r>
          </w:p>
          <w:p w:rsidR="00BF60C1" w:rsidRDefault="00BF60C1" w14:paraId="13F4FA09" w14:textId="77777777">
            <w:pPr>
              <w:pStyle w:val="TableRowCentered"/>
              <w:jc w:val="left"/>
              <w:rPr>
                <w:rFonts w:cs="Arial"/>
                <w:sz w:val="22"/>
                <w:szCs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0A" w14:textId="77777777">
            <w:pPr>
              <w:pStyle w:val="TableRowCentered"/>
              <w:jc w:val="left"/>
              <w:rPr>
                <w:rFonts w:cs="Arial"/>
                <w:sz w:val="22"/>
                <w:szCs w:val="22"/>
              </w:rPr>
            </w:pPr>
            <w:r>
              <w:rPr>
                <w:rFonts w:cs="Arial"/>
                <w:sz w:val="22"/>
                <w:szCs w:val="22"/>
              </w:rPr>
              <w:t>1,2,4</w:t>
            </w:r>
          </w:p>
        </w:tc>
      </w:tr>
      <w:tr w:rsidR="00BF60C1" w:rsidTr="2AF30D2D" w14:paraId="13F4FA1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P="2AF30D2D" w:rsidRDefault="00747AF2" w14:paraId="13F4FA0C" w14:textId="46938C19">
            <w:pPr>
              <w:pStyle w:val="TableRow"/>
              <w:rPr>
                <w:rFonts w:cs="Arial"/>
                <w:i w:val="1"/>
                <w:iCs w:val="1"/>
                <w:sz w:val="22"/>
                <w:szCs w:val="22"/>
              </w:rPr>
            </w:pPr>
            <w:r w:rsidRPr="2AF30D2D" w:rsidR="00747AF2">
              <w:rPr>
                <w:rFonts w:cs="Arial"/>
                <w:i w:val="1"/>
                <w:iCs w:val="1"/>
                <w:sz w:val="22"/>
                <w:szCs w:val="22"/>
              </w:rPr>
              <w:t>Student Hardship (JHA)</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0D" w14:textId="77777777">
            <w:pPr>
              <w:spacing w:after="0"/>
              <w:rPr>
                <w:rFonts w:cs="Arial"/>
                <w:sz w:val="22"/>
                <w:szCs w:val="22"/>
              </w:rPr>
            </w:pPr>
            <w:r>
              <w:rPr>
                <w:rFonts w:cs="Arial"/>
                <w:sz w:val="22"/>
                <w:szCs w:val="22"/>
              </w:rPr>
              <w:t>National research and Local Context-</w:t>
            </w:r>
          </w:p>
          <w:p w:rsidR="00BF60C1" w:rsidRDefault="00747AF2" w14:paraId="13F4FA0E" w14:textId="77777777">
            <w:pPr>
              <w:pStyle w:val="TableRowCentered"/>
              <w:spacing w:after="0"/>
              <w:jc w:val="left"/>
              <w:rPr>
                <w:rFonts w:cs="Arial"/>
                <w:sz w:val="22"/>
                <w:szCs w:val="22"/>
              </w:rPr>
            </w:pPr>
            <w:r>
              <w:rPr>
                <w:rFonts w:cs="Arial"/>
                <w:sz w:val="22"/>
                <w:szCs w:val="22"/>
              </w:rPr>
              <w:t>GAA serves a diverse catchment area and has one of the most deprived areas in Europe.  Areas of deprivation exist deeply within our community, yet do not dip low enough to trigger PP funding, thus increasing the need for social, academic and economic support from GAA,</w:t>
            </w:r>
          </w:p>
          <w:p w:rsidR="00BF60C1" w:rsidRDefault="00747AF2" w14:paraId="13F4FA0F" w14:textId="77777777">
            <w:pPr>
              <w:pStyle w:val="TableRowCentered"/>
              <w:spacing w:after="0"/>
              <w:jc w:val="left"/>
              <w:rPr>
                <w:rFonts w:cs="Arial"/>
                <w:sz w:val="22"/>
                <w:szCs w:val="22"/>
              </w:rPr>
            </w:pPr>
            <w:r>
              <w:rPr>
                <w:rFonts w:cs="Arial"/>
                <w:color w:val="auto"/>
                <w:sz w:val="22"/>
                <w:szCs w:val="22"/>
              </w:rPr>
              <w:t>Based on our experiences and those of similar schools to ours, we have identified a need to set aside a proportion of funding to respond quickly to needs that have not yet been identified.</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60C1" w:rsidRDefault="00747AF2" w14:paraId="13F4FA10" w14:textId="77777777">
            <w:pPr>
              <w:pStyle w:val="TableRowCentered"/>
              <w:jc w:val="left"/>
              <w:rPr>
                <w:rFonts w:cs="Arial"/>
                <w:sz w:val="22"/>
                <w:szCs w:val="22"/>
              </w:rPr>
            </w:pPr>
            <w:r>
              <w:rPr>
                <w:rFonts w:cs="Arial"/>
                <w:sz w:val="22"/>
                <w:szCs w:val="22"/>
              </w:rPr>
              <w:t>All</w:t>
            </w:r>
          </w:p>
        </w:tc>
      </w:tr>
    </w:tbl>
    <w:p w:rsidR="00BF60C1" w:rsidRDefault="00BF60C1" w14:paraId="13F4FA12" w14:textId="77777777">
      <w:pPr>
        <w:spacing w:before="240" w:after="0"/>
        <w:rPr>
          <w:rFonts w:cs="Arial"/>
          <w:b/>
          <w:bCs/>
          <w:color w:val="104F75"/>
          <w:sz w:val="22"/>
          <w:szCs w:val="22"/>
        </w:rPr>
      </w:pPr>
    </w:p>
    <w:p w:rsidR="00BF60C1" w:rsidRDefault="00747AF2" w14:paraId="13F4FA13" w14:textId="06922B95">
      <w:pPr>
        <w:rPr>
          <w:rFonts w:cs="Arial"/>
          <w:sz w:val="22"/>
          <w:szCs w:val="22"/>
        </w:rPr>
      </w:pPr>
      <w:r>
        <w:rPr>
          <w:rFonts w:cs="Arial"/>
          <w:b/>
          <w:bCs/>
          <w:color w:val="104F75"/>
          <w:sz w:val="22"/>
          <w:szCs w:val="22"/>
        </w:rPr>
        <w:t>Total budgeted cost: £</w:t>
      </w:r>
      <w:r w:rsidR="006E182D">
        <w:rPr>
          <w:rFonts w:cs="Arial"/>
          <w:b/>
          <w:bCs/>
          <w:color w:val="104F75"/>
          <w:sz w:val="22"/>
          <w:szCs w:val="22"/>
        </w:rPr>
        <w:t>933,011.40</w:t>
      </w:r>
    </w:p>
    <w:p w:rsidR="00BF60C1" w:rsidRDefault="00747AF2" w14:paraId="13F4FA14" w14:textId="77777777">
      <w:pPr>
        <w:pStyle w:val="Heading1"/>
      </w:pPr>
      <w:r>
        <w:lastRenderedPageBreak/>
        <w:t>Part B: Review of outcomes in the previous academic year</w:t>
      </w:r>
    </w:p>
    <w:p w:rsidR="00BF60C1" w:rsidRDefault="00747AF2" w14:paraId="13F4FA15" w14:textId="77777777">
      <w:pPr>
        <w:pStyle w:val="Heading2"/>
      </w:pPr>
      <w:r>
        <w:t>Pupil premium strategy outcomes</w:t>
      </w:r>
    </w:p>
    <w:p w:rsidR="00BF60C1" w:rsidRDefault="00747AF2" w14:paraId="13F4FA16" w14:textId="77777777">
      <w:r>
        <w:t xml:space="preserve">This details the impact that our pupil premium activity had on pupils in the 2020 to 2021 academic year. </w:t>
      </w:r>
    </w:p>
    <w:tbl>
      <w:tblPr>
        <w:tblW w:w="10485" w:type="dxa"/>
        <w:tblCellMar>
          <w:left w:w="10" w:type="dxa"/>
          <w:right w:w="10" w:type="dxa"/>
        </w:tblCellMar>
        <w:tblLook w:val="04A0" w:firstRow="1" w:lastRow="0" w:firstColumn="1" w:lastColumn="0" w:noHBand="0" w:noVBand="1"/>
      </w:tblPr>
      <w:tblGrid>
        <w:gridCol w:w="10485"/>
      </w:tblGrid>
      <w:tr w:rsidR="00BF60C1" w:rsidTr="006E182D" w14:paraId="13F4FA24" w14:textId="77777777">
        <w:trPr>
          <w:trHeight w:val="1102"/>
        </w:trPr>
        <w:tc>
          <w:tcPr>
            <w:tcW w:w="10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13F4FA17" w14:textId="77777777">
            <w:pPr>
              <w:spacing w:before="120"/>
              <w:rPr>
                <w:rFonts w:cs="Arial"/>
                <w:sz w:val="22"/>
                <w:szCs w:val="22"/>
                <w:lang w:eastAsia="en-US"/>
              </w:rPr>
            </w:pPr>
            <w:r>
              <w:rPr>
                <w:rFonts w:cs="Arial"/>
                <w:sz w:val="22"/>
                <w:szCs w:val="22"/>
                <w:lang w:eastAsia="en-US"/>
              </w:rPr>
              <w:t>The CV19 Pandemic has hindered many of the initiatives planned for 2020/21 including the routine procedures to evaluate the full spend of the PP funding for the previous academic year.</w:t>
            </w:r>
          </w:p>
          <w:p w:rsidR="00BF60C1" w:rsidRDefault="00747AF2" w14:paraId="13F4FA18" w14:textId="77777777">
            <w:pPr>
              <w:spacing w:before="120"/>
              <w:rPr>
                <w:rFonts w:cs="Arial"/>
                <w:sz w:val="22"/>
                <w:szCs w:val="22"/>
                <w:lang w:eastAsia="en-US"/>
              </w:rPr>
            </w:pPr>
            <w:r>
              <w:rPr>
                <w:rFonts w:cs="Arial"/>
                <w:sz w:val="22"/>
                <w:szCs w:val="22"/>
                <w:lang w:eastAsia="en-US"/>
              </w:rPr>
              <w:t xml:space="preserve">Attendance- Despite the challenges faced nationally and globally with school attendance GAA finished 2020/21 above the </w:t>
            </w:r>
            <w:r>
              <w:rPr>
                <w:rFonts w:cs="Arial"/>
                <w:i/>
                <w:sz w:val="22"/>
                <w:szCs w:val="22"/>
                <w:lang w:eastAsia="en-US"/>
              </w:rPr>
              <w:t>daily</w:t>
            </w:r>
            <w:r>
              <w:rPr>
                <w:rFonts w:cs="Arial"/>
                <w:sz w:val="22"/>
                <w:szCs w:val="22"/>
                <w:lang w:eastAsia="en-US"/>
              </w:rPr>
              <w:t xml:space="preserve"> DFE National Average figures. (91.98%)</w:t>
            </w:r>
          </w:p>
          <w:p w:rsidR="00BF60C1" w:rsidRDefault="00747AF2" w14:paraId="13F4FA1B" w14:textId="05EACF30">
            <w:pPr>
              <w:spacing w:after="0"/>
              <w:rPr>
                <w:sz w:val="22"/>
                <w:szCs w:val="22"/>
              </w:rPr>
            </w:pPr>
            <w:r>
              <w:rPr>
                <w:sz w:val="22"/>
                <w:szCs w:val="22"/>
                <w:lang w:eastAsia="en-US"/>
              </w:rPr>
              <w:t xml:space="preserve">Access to remote learning- A full audit was completed </w:t>
            </w:r>
            <w:r>
              <w:rPr>
                <w:sz w:val="22"/>
                <w:szCs w:val="22"/>
              </w:rPr>
              <w:t xml:space="preserve">and </w:t>
            </w:r>
            <w:r w:rsidR="006F5D8E">
              <w:rPr>
                <w:sz w:val="22"/>
                <w:szCs w:val="22"/>
              </w:rPr>
              <w:t>e</w:t>
            </w:r>
            <w:r>
              <w:rPr>
                <w:sz w:val="22"/>
                <w:szCs w:val="22"/>
              </w:rPr>
              <w:t>very family contacted regarding access to ICT, we established where there was a need for a resource and distributed the resources available on a need basis. </w:t>
            </w:r>
            <w:r w:rsidR="00E02FA1">
              <w:rPr>
                <w:sz w:val="22"/>
                <w:szCs w:val="22"/>
              </w:rPr>
              <w:t xml:space="preserve">  </w:t>
            </w:r>
            <w:r>
              <w:rPr>
                <w:sz w:val="22"/>
                <w:szCs w:val="22"/>
              </w:rPr>
              <w:t>This has been addressed again in January, where support staff have contacted families most in need.</w:t>
            </w:r>
            <w:r w:rsidR="00E02FA1">
              <w:rPr>
                <w:sz w:val="22"/>
                <w:szCs w:val="22"/>
              </w:rPr>
              <w:t xml:space="preserve">  </w:t>
            </w:r>
            <w:r>
              <w:rPr>
                <w:sz w:val="22"/>
                <w:szCs w:val="22"/>
              </w:rPr>
              <w:t xml:space="preserve">204 Devices have been issued to </w:t>
            </w:r>
            <w:r w:rsidR="006F5D8E">
              <w:rPr>
                <w:sz w:val="22"/>
                <w:szCs w:val="22"/>
              </w:rPr>
              <w:t>f</w:t>
            </w:r>
            <w:r>
              <w:rPr>
                <w:sz w:val="22"/>
                <w:szCs w:val="22"/>
              </w:rPr>
              <w:t xml:space="preserve">amilies in need, 142 of those devices have been given to </w:t>
            </w:r>
            <w:r w:rsidR="006F5D8E">
              <w:rPr>
                <w:sz w:val="22"/>
                <w:szCs w:val="22"/>
              </w:rPr>
              <w:t>v</w:t>
            </w:r>
            <w:r>
              <w:rPr>
                <w:sz w:val="22"/>
                <w:szCs w:val="22"/>
              </w:rPr>
              <w:t>ulnerable families and children from disadvantaged backgrounds.  </w:t>
            </w:r>
          </w:p>
          <w:p w:rsidR="00BF60C1" w:rsidRDefault="00747AF2" w14:paraId="13F4FA1C" w14:textId="69A2F885">
            <w:pPr>
              <w:spacing w:after="0"/>
              <w:rPr>
                <w:sz w:val="22"/>
                <w:szCs w:val="22"/>
              </w:rPr>
            </w:pPr>
            <w:r>
              <w:rPr>
                <w:sz w:val="22"/>
                <w:szCs w:val="22"/>
              </w:rPr>
              <w:t xml:space="preserve">An additional 40 </w:t>
            </w:r>
            <w:r w:rsidR="006F5D8E">
              <w:rPr>
                <w:sz w:val="22"/>
                <w:szCs w:val="22"/>
              </w:rPr>
              <w:t>n</w:t>
            </w:r>
            <w:r>
              <w:rPr>
                <w:sz w:val="22"/>
                <w:szCs w:val="22"/>
              </w:rPr>
              <w:t xml:space="preserve">ew </w:t>
            </w:r>
            <w:r w:rsidR="006F5D8E">
              <w:rPr>
                <w:sz w:val="22"/>
                <w:szCs w:val="22"/>
              </w:rPr>
              <w:t>t</w:t>
            </w:r>
            <w:r>
              <w:rPr>
                <w:sz w:val="22"/>
                <w:szCs w:val="22"/>
              </w:rPr>
              <w:t xml:space="preserve">ablets have been assigned to disadvantaged </w:t>
            </w:r>
            <w:r w:rsidR="006F5D8E">
              <w:rPr>
                <w:sz w:val="22"/>
                <w:szCs w:val="22"/>
              </w:rPr>
              <w:t>c</w:t>
            </w:r>
            <w:r>
              <w:rPr>
                <w:sz w:val="22"/>
                <w:szCs w:val="22"/>
              </w:rPr>
              <w:t>hildren from (Specific Areas of deprivation). </w:t>
            </w:r>
          </w:p>
          <w:p w:rsidR="00BF60C1" w:rsidRDefault="00747AF2" w14:paraId="13F4FA1D" w14:textId="1C1B0C9A">
            <w:pPr>
              <w:spacing w:after="0"/>
              <w:rPr>
                <w:sz w:val="22"/>
                <w:szCs w:val="22"/>
              </w:rPr>
            </w:pPr>
            <w:r>
              <w:rPr>
                <w:sz w:val="22"/>
                <w:szCs w:val="22"/>
              </w:rPr>
              <w:t xml:space="preserve">A further 400 </w:t>
            </w:r>
            <w:r w:rsidR="006F5D8E">
              <w:rPr>
                <w:sz w:val="22"/>
                <w:szCs w:val="22"/>
              </w:rPr>
              <w:t>l</w:t>
            </w:r>
            <w:r>
              <w:rPr>
                <w:sz w:val="22"/>
                <w:szCs w:val="22"/>
              </w:rPr>
              <w:t xml:space="preserve">aptops have been assigned on a need's basis, to </w:t>
            </w:r>
            <w:r w:rsidR="006F5D8E">
              <w:rPr>
                <w:sz w:val="22"/>
                <w:szCs w:val="22"/>
              </w:rPr>
              <w:t>d</w:t>
            </w:r>
            <w:r>
              <w:rPr>
                <w:sz w:val="22"/>
                <w:szCs w:val="22"/>
              </w:rPr>
              <w:t xml:space="preserve">isadvantaged and </w:t>
            </w:r>
            <w:r w:rsidR="006F5D8E">
              <w:rPr>
                <w:sz w:val="22"/>
                <w:szCs w:val="22"/>
              </w:rPr>
              <w:t>v</w:t>
            </w:r>
            <w:r>
              <w:rPr>
                <w:sz w:val="22"/>
                <w:szCs w:val="22"/>
              </w:rPr>
              <w:t xml:space="preserve">ulnerable pupils that have been identified by the Pastoral Teams, then on a </w:t>
            </w:r>
            <w:proofErr w:type="gramStart"/>
            <w:r>
              <w:rPr>
                <w:sz w:val="22"/>
                <w:szCs w:val="22"/>
              </w:rPr>
              <w:t>needs</w:t>
            </w:r>
            <w:proofErr w:type="gramEnd"/>
            <w:r>
              <w:rPr>
                <w:sz w:val="22"/>
                <w:szCs w:val="22"/>
              </w:rPr>
              <w:t xml:space="preserve"> basis to all other students.   </w:t>
            </w:r>
          </w:p>
          <w:p w:rsidR="00E02FA1" w:rsidRDefault="00E02FA1" w14:paraId="54BF3135" w14:textId="77777777">
            <w:pPr>
              <w:spacing w:after="0"/>
              <w:rPr>
                <w:sz w:val="22"/>
                <w:szCs w:val="22"/>
              </w:rPr>
            </w:pPr>
          </w:p>
          <w:p w:rsidR="00BF60C1" w:rsidRDefault="00747AF2" w14:paraId="13F4FA1E" w14:textId="49F6924D">
            <w:pPr>
              <w:spacing w:after="0"/>
              <w:rPr>
                <w:sz w:val="22"/>
                <w:szCs w:val="22"/>
              </w:rPr>
            </w:pPr>
            <w:r>
              <w:rPr>
                <w:sz w:val="22"/>
                <w:szCs w:val="22"/>
              </w:rPr>
              <w:t xml:space="preserve">Application for over 400 </w:t>
            </w:r>
            <w:r w:rsidR="006F5D8E">
              <w:rPr>
                <w:sz w:val="22"/>
                <w:szCs w:val="22"/>
              </w:rPr>
              <w:t>v</w:t>
            </w:r>
            <w:r>
              <w:rPr>
                <w:sz w:val="22"/>
                <w:szCs w:val="22"/>
              </w:rPr>
              <w:t>ouchers to access BT WIFI hot spots being processed. </w:t>
            </w:r>
          </w:p>
          <w:p w:rsidR="00BF60C1" w:rsidRDefault="00747AF2" w14:paraId="13F4FA1F" w14:textId="77777777">
            <w:pPr>
              <w:spacing w:after="0"/>
              <w:rPr>
                <w:sz w:val="22"/>
                <w:szCs w:val="22"/>
              </w:rPr>
            </w:pPr>
            <w:r>
              <w:rPr>
                <w:sz w:val="22"/>
                <w:szCs w:val="22"/>
              </w:rPr>
              <w:t>In total this is nearly half our student population that will have received ICT support to ensure access to Remote Learning and no child left behind. </w:t>
            </w:r>
          </w:p>
          <w:p w:rsidR="00E02FA1" w:rsidRDefault="00E02FA1" w14:paraId="3EBB79C4" w14:textId="77777777">
            <w:pPr>
              <w:rPr>
                <w:rStyle w:val="normaltextrun"/>
                <w:rFonts w:cs="Arial"/>
                <w:color w:val="000000"/>
                <w:sz w:val="22"/>
                <w:szCs w:val="22"/>
              </w:rPr>
            </w:pPr>
          </w:p>
          <w:p w:rsidR="00BF60C1" w:rsidRDefault="00747AF2" w14:paraId="13F4FA21" w14:textId="7272F204">
            <w:r>
              <w:rPr>
                <w:rStyle w:val="normaltextrun"/>
                <w:rFonts w:cs="Arial"/>
                <w:color w:val="000000"/>
                <w:sz w:val="22"/>
                <w:szCs w:val="22"/>
              </w:rPr>
              <w:t>New SharePoint site and use of Teams allows students to access work with mobile phones. This has significantly reduced the number of students who cannot access remote learning.  All students at KS3 have IT lessons and all at KS4 have access to computers in Sport and Health lessons so these are being used to train students on systems and complete pupil voice. </w:t>
            </w:r>
            <w:r>
              <w:rPr>
                <w:rStyle w:val="eop"/>
                <w:rFonts w:cs="Arial"/>
                <w:color w:val="000000"/>
                <w:sz w:val="22"/>
                <w:szCs w:val="22"/>
              </w:rPr>
              <w:t> </w:t>
            </w:r>
          </w:p>
          <w:p w:rsidRPr="00747AF2" w:rsidR="00BF60C1" w:rsidP="007D5275" w:rsidRDefault="00747AF2" w14:paraId="13F4FA23" w14:textId="466F792F">
            <w:pPr>
              <w:spacing w:before="120"/>
              <w:rPr>
                <w:color w:val="FF0000"/>
                <w:lang w:eastAsia="en-US"/>
              </w:rPr>
            </w:pPr>
            <w:r>
              <w:rPr>
                <w:sz w:val="22"/>
                <w:szCs w:val="22"/>
              </w:rPr>
              <w:t xml:space="preserve">To ensure </w:t>
            </w:r>
            <w:r w:rsidRPr="007D5275">
              <w:rPr>
                <w:color w:val="auto"/>
                <w:sz w:val="22"/>
                <w:szCs w:val="22"/>
              </w:rPr>
              <w:t xml:space="preserve">successful </w:t>
            </w:r>
            <w:r w:rsidRPr="007D5275" w:rsidR="007D5275">
              <w:rPr>
                <w:color w:val="auto"/>
                <w:sz w:val="22"/>
                <w:szCs w:val="22"/>
              </w:rPr>
              <w:t>identification of challenges,</w:t>
            </w:r>
            <w:r w:rsidRPr="007D5275">
              <w:rPr>
                <w:color w:val="auto"/>
                <w:sz w:val="22"/>
                <w:szCs w:val="22"/>
              </w:rPr>
              <w:t xml:space="preserve"> approaches and delivery and implementation of the GAA PP strategy, we have commissioned an External PP review for completed December 2021.</w:t>
            </w:r>
          </w:p>
        </w:tc>
      </w:tr>
    </w:tbl>
    <w:p w:rsidR="00BF60C1" w:rsidRDefault="00747AF2" w14:paraId="13F4FA25" w14:textId="0F3C17DD">
      <w:pPr>
        <w:pStyle w:val="Heading2"/>
        <w:spacing w:before="600"/>
      </w:pPr>
      <w:r>
        <w:t>Externally provided programmes</w:t>
      </w:r>
    </w:p>
    <w:p w:rsidR="00BF60C1" w:rsidRDefault="00747AF2" w14:paraId="13F4FA26"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BF60C1" w:rsidTr="00381749" w14:paraId="13F4FA29" w14:textId="77777777">
        <w:tc>
          <w:tcPr>
            <w:tcW w:w="530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P="00381749" w:rsidRDefault="00747AF2" w14:paraId="13F4FA27" w14:textId="77777777">
            <w:pPr>
              <w:pStyle w:val="TableHeader"/>
            </w:pPr>
            <w:r>
              <w:t>Programme</w:t>
            </w:r>
          </w:p>
        </w:tc>
        <w:tc>
          <w:tcPr>
            <w:tcW w:w="514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P="00381749" w:rsidRDefault="00747AF2" w14:paraId="13F4FA28" w14:textId="77777777">
            <w:pPr>
              <w:pStyle w:val="TableHeader"/>
            </w:pPr>
            <w:r>
              <w:t>Provider</w:t>
            </w:r>
          </w:p>
        </w:tc>
      </w:tr>
      <w:tr w:rsidR="00BF60C1" w:rsidTr="00381749" w14:paraId="13F4FA2C"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P="00381749" w:rsidRDefault="00747AF2" w14:paraId="13F4FA2A" w14:textId="1B5F1DD5">
            <w:pPr>
              <w:pStyle w:val="TableRow"/>
              <w:jc w:val="center"/>
            </w:pPr>
            <w:r>
              <w:t>Senec</w:t>
            </w:r>
            <w:r w:rsidR="00381749">
              <w:t>a</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P="00381749" w:rsidRDefault="00381749" w14:paraId="13F4FA2B" w14:textId="2287F616">
            <w:pPr>
              <w:pStyle w:val="TableRowCentered"/>
            </w:pPr>
            <w:r>
              <w:t>Seneca Learning (</w:t>
            </w:r>
            <w:r w:rsidRPr="00381749">
              <w:t>https://senecalearning.com/en-GB/</w:t>
            </w:r>
            <w:r>
              <w:t>)</w:t>
            </w:r>
          </w:p>
        </w:tc>
      </w:tr>
      <w:tr w:rsidR="00BF60C1" w:rsidTr="00381749" w14:paraId="13F4FA2F"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P="00381749" w:rsidRDefault="00747AF2" w14:paraId="13F4FA2D" w14:textId="5E117E05">
            <w:pPr>
              <w:pStyle w:val="TableRow"/>
              <w:jc w:val="center"/>
            </w:pPr>
            <w:r>
              <w:t>GCSE Pod</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P="00381749" w:rsidRDefault="00381749" w14:paraId="264DF293" w14:textId="77777777">
            <w:pPr>
              <w:pStyle w:val="TableRowCentered"/>
            </w:pPr>
            <w:r>
              <w:t>An Access Company</w:t>
            </w:r>
          </w:p>
          <w:p w:rsidR="00381749" w:rsidP="00381749" w:rsidRDefault="00381749" w14:paraId="13F4FA2E" w14:textId="761E64A4">
            <w:pPr>
              <w:pStyle w:val="TableRowCentered"/>
            </w:pPr>
            <w:r w:rsidRPr="00381749">
              <w:lastRenderedPageBreak/>
              <w:t>https://www.gcsepod.com/</w:t>
            </w:r>
          </w:p>
        </w:tc>
      </w:tr>
      <w:tr w:rsidR="00E02FA1" w:rsidTr="00381749" w14:paraId="5FF268A4"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E02FA1" w14:paraId="7BBA8F40" w14:textId="15756132">
            <w:pPr>
              <w:pStyle w:val="TableRow"/>
              <w:jc w:val="center"/>
            </w:pPr>
            <w:r>
              <w:lastRenderedPageBreak/>
              <w:t>Century Tech</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3D8AE1DD" w14:textId="77777777">
            <w:pPr>
              <w:pStyle w:val="TableRowCentered"/>
            </w:pPr>
            <w:r>
              <w:t>Century</w:t>
            </w:r>
          </w:p>
          <w:p w:rsidR="00381749" w:rsidP="00381749" w:rsidRDefault="00381749" w14:paraId="3F16922C" w14:textId="4EA60909">
            <w:pPr>
              <w:pStyle w:val="TableRowCentered"/>
            </w:pPr>
            <w:r w:rsidRPr="00381749">
              <w:t>https://www.century.tech/</w:t>
            </w:r>
          </w:p>
        </w:tc>
      </w:tr>
      <w:tr w:rsidR="00E02FA1" w:rsidTr="00381749" w14:paraId="089E247D"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E02FA1" w14:paraId="33565E43" w14:textId="162BE715">
            <w:pPr>
              <w:pStyle w:val="TableRow"/>
              <w:jc w:val="center"/>
            </w:pPr>
            <w:r>
              <w:t>Language Nut</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612CF92F" w14:textId="77777777">
            <w:pPr>
              <w:pStyle w:val="TableRowCentered"/>
            </w:pPr>
            <w:r>
              <w:t>Language Nut Ltd</w:t>
            </w:r>
          </w:p>
          <w:p w:rsidR="00381749" w:rsidP="00381749" w:rsidRDefault="00381749" w14:paraId="136AF0A2" w14:textId="41A41F2A">
            <w:pPr>
              <w:pStyle w:val="TableRowCentered"/>
            </w:pPr>
            <w:r w:rsidRPr="00381749">
              <w:t>https://www.languagenut.com/en-gb/</w:t>
            </w:r>
          </w:p>
        </w:tc>
      </w:tr>
      <w:tr w:rsidR="00E02FA1" w:rsidTr="00381749" w14:paraId="64513F6C"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E02FA1" w14:paraId="35EA7447" w14:textId="11279ED0">
            <w:pPr>
              <w:pStyle w:val="TableRow"/>
              <w:jc w:val="center"/>
            </w:pPr>
            <w:r>
              <w:t>Maths Ninja</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2F1B35AE" w14:textId="77777777">
            <w:pPr>
              <w:pStyle w:val="TableRowCentered"/>
            </w:pPr>
            <w:r>
              <w:t>Numeracy Ninjas</w:t>
            </w:r>
          </w:p>
          <w:p w:rsidR="00381749" w:rsidP="00381749" w:rsidRDefault="00381749" w14:paraId="7E7B895A" w14:textId="4094F6B9">
            <w:pPr>
              <w:pStyle w:val="TableRowCentered"/>
            </w:pPr>
            <w:r w:rsidRPr="00381749">
              <w:t>https://www.numeracyninjas.org/</w:t>
            </w:r>
          </w:p>
        </w:tc>
      </w:tr>
      <w:tr w:rsidR="00E02FA1" w:rsidTr="00381749" w14:paraId="4F87B22F"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1BFB0AA6" w14:textId="7839A4E7">
            <w:pPr>
              <w:pStyle w:val="TableRow"/>
              <w:jc w:val="center"/>
            </w:pPr>
            <w:r>
              <w:t>Pupil Progress</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29FB429E" w14:textId="77777777">
            <w:pPr>
              <w:pStyle w:val="TableRowCentered"/>
            </w:pPr>
            <w:r>
              <w:t>Pupil Progress</w:t>
            </w:r>
          </w:p>
          <w:p w:rsidR="00381749" w:rsidP="00381749" w:rsidRDefault="00381749" w14:paraId="08D431D0" w14:textId="7FD4D304">
            <w:pPr>
              <w:pStyle w:val="TableRowCentered"/>
            </w:pPr>
            <w:r w:rsidRPr="00381749">
              <w:t>https://www.pupilprogress.com/</w:t>
            </w:r>
          </w:p>
        </w:tc>
      </w:tr>
      <w:tr w:rsidR="00E02FA1" w:rsidTr="00381749" w14:paraId="4D3F4AE3"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81749" w14:paraId="71A5406E" w14:textId="66F2F3C1">
            <w:pPr>
              <w:pStyle w:val="TableRow"/>
              <w:jc w:val="center"/>
            </w:pPr>
            <w:r>
              <w:t>School Cloud</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02FA1" w:rsidP="00381749" w:rsidRDefault="00390B2C" w14:paraId="7AC2216A" w14:textId="77777777">
            <w:pPr>
              <w:pStyle w:val="TableRowCentered"/>
            </w:pPr>
            <w:r>
              <w:t>TES</w:t>
            </w:r>
          </w:p>
          <w:p w:rsidR="00390B2C" w:rsidP="00381749" w:rsidRDefault="00390B2C" w14:paraId="6BA5A888" w14:textId="56D58A90">
            <w:pPr>
              <w:pStyle w:val="TableRowCentered"/>
            </w:pPr>
            <w:r w:rsidRPr="00390B2C">
              <w:t>https://www.schoolcloud.co.uk/</w:t>
            </w:r>
          </w:p>
        </w:tc>
      </w:tr>
      <w:tr w:rsidR="00381749" w:rsidTr="00381749" w14:paraId="446CE284" w14:textId="77777777">
        <w:tc>
          <w:tcPr>
            <w:tcW w:w="53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81749" w:rsidP="00381749" w:rsidRDefault="00381749" w14:paraId="5D8D6DD3" w14:textId="2F339BC1">
            <w:pPr>
              <w:pStyle w:val="TableRow"/>
              <w:jc w:val="center"/>
            </w:pPr>
            <w:r>
              <w:t>SumDog</w:t>
            </w:r>
          </w:p>
        </w:tc>
        <w:tc>
          <w:tcPr>
            <w:tcW w:w="51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81749" w:rsidP="00381749" w:rsidRDefault="00390B2C" w14:paraId="36AA0F4D" w14:textId="77777777">
            <w:pPr>
              <w:pStyle w:val="TableRowCentered"/>
            </w:pPr>
            <w:proofErr w:type="spellStart"/>
            <w:r>
              <w:t>Sumdog</w:t>
            </w:r>
            <w:proofErr w:type="spellEnd"/>
          </w:p>
          <w:p w:rsidR="00390B2C" w:rsidP="00381749" w:rsidRDefault="00390B2C" w14:paraId="15BB104C" w14:textId="18FAE0DF">
            <w:pPr>
              <w:pStyle w:val="TableRowCentered"/>
            </w:pPr>
            <w:r w:rsidRPr="00390B2C">
              <w:t>https://www.sumdog.com/en/</w:t>
            </w:r>
          </w:p>
        </w:tc>
      </w:tr>
    </w:tbl>
    <w:p w:rsidR="00BF60C1" w:rsidRDefault="00747AF2" w14:paraId="13F4FA31" w14:textId="77777777">
      <w:pPr>
        <w:pStyle w:val="Heading2"/>
        <w:spacing w:before="600"/>
      </w:pPr>
      <w:r>
        <w:t>Service pupil premium funding (optional)</w:t>
      </w:r>
    </w:p>
    <w:p w:rsidR="00BF60C1" w:rsidRDefault="00747AF2" w14:paraId="13F4FA32"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BF60C1" w14:paraId="13F4FA35"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RDefault="00747AF2" w14:paraId="13F4FA33" w14:textId="77777777">
            <w:pPr>
              <w:pStyle w:val="TableHeader"/>
              <w:jc w:val="left"/>
            </w:pPr>
            <w:bookmarkStart w:name="_Hlk80604898" w:id="17"/>
            <w:r>
              <w:rPr>
                <w:bCs/>
              </w:rPr>
              <w:t>Measure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BF60C1" w:rsidRDefault="00747AF2" w14:paraId="13F4FA34" w14:textId="77777777">
            <w:pPr>
              <w:pStyle w:val="TableHeader"/>
              <w:jc w:val="left"/>
            </w:pPr>
            <w:r>
              <w:rPr>
                <w:bCs/>
              </w:rPr>
              <w:t xml:space="preserve">Details </w:t>
            </w:r>
          </w:p>
        </w:tc>
      </w:tr>
      <w:tr w:rsidR="00BF60C1" w14:paraId="13F4FA38"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90B2C" w:rsidR="00BF60C1" w:rsidRDefault="00747AF2" w14:paraId="13F4FA36" w14:textId="77777777">
            <w:pPr>
              <w:pStyle w:val="TableRow"/>
            </w:pPr>
            <w:r w:rsidRPr="00390B2C">
              <w:rPr>
                <w:color w:val="000000"/>
                <w:sz w:val="22"/>
              </w:rPr>
              <w:t>How did you spend your service pupil premium allocation last academic year?</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747AF2" w14:paraId="485DCCED" w14:textId="77777777">
            <w:pPr>
              <w:pStyle w:val="TableRowCentered"/>
              <w:jc w:val="left"/>
            </w:pPr>
            <w:r>
              <w:t>A dedicated member of staff is available to support service pupils, with any issues as and when needed.</w:t>
            </w:r>
          </w:p>
          <w:p w:rsidR="00390B2C" w:rsidRDefault="00390B2C" w14:paraId="6F337976" w14:textId="77777777">
            <w:pPr>
              <w:pStyle w:val="TableRowCentered"/>
              <w:jc w:val="left"/>
            </w:pPr>
          </w:p>
          <w:p w:rsidR="00390B2C" w:rsidRDefault="00390B2C" w14:paraId="13F4FA37" w14:textId="4924CFB1">
            <w:pPr>
              <w:pStyle w:val="TableRowCentered"/>
              <w:jc w:val="left"/>
            </w:pPr>
            <w:r>
              <w:t>Member of SLT oversees progress, welfare and attainment of service PP students</w:t>
            </w:r>
          </w:p>
        </w:tc>
      </w:tr>
      <w:tr w:rsidR="00BF60C1" w14:paraId="13F4FA3B"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90B2C" w:rsidR="00BF60C1" w:rsidRDefault="00747AF2" w14:paraId="13F4FA39" w14:textId="77777777">
            <w:pPr>
              <w:pStyle w:val="TableRow"/>
            </w:pPr>
            <w:r w:rsidRPr="00390B2C">
              <w:rPr>
                <w:color w:val="000000"/>
                <w:sz w:val="22"/>
              </w:rPr>
              <w:t>What was the impact of that spending on service pupil premium eligible pupils?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F60C1" w:rsidRDefault="00390B2C" w14:paraId="13F4FA3A" w14:textId="31CAA75B">
            <w:pPr>
              <w:pStyle w:val="TableRowCentered"/>
              <w:jc w:val="left"/>
            </w:pPr>
            <w:r>
              <w:t>No notable gaps in progress, attainment or attendance.</w:t>
            </w:r>
          </w:p>
        </w:tc>
      </w:tr>
      <w:bookmarkEnd w:id="17"/>
    </w:tbl>
    <w:p w:rsidR="00BF60C1" w:rsidRDefault="00BF60C1" w14:paraId="13F4FA3C" w14:textId="77777777"/>
    <w:p w:rsidR="00BF60C1" w:rsidRDefault="00BF60C1" w14:paraId="13F4FA3D" w14:textId="77777777">
      <w:pPr>
        <w:spacing w:after="0" w:line="240" w:lineRule="auto"/>
      </w:pPr>
    </w:p>
    <w:p w:rsidR="00BF60C1" w:rsidRDefault="00747AF2" w14:paraId="13F4FA3E"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F60C1" w14:paraId="13F4FA41"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50F03" w:rsidR="0014343E" w:rsidP="0014343E" w:rsidRDefault="0014343E" w14:paraId="0B7D1D14" w14:textId="6A80B80F">
            <w:pPr>
              <w:suppressAutoHyphens w:val="0"/>
              <w:autoSpaceDN/>
              <w:spacing w:before="120" w:after="60"/>
              <w:rPr>
                <w:rFonts w:cs="Arial"/>
                <w:iCs/>
                <w:color w:val="auto"/>
                <w:lang w:eastAsia="en-US"/>
              </w:rPr>
            </w:pPr>
            <w:r>
              <w:rPr>
                <w:rFonts w:cs="Arial"/>
                <w:iCs/>
                <w:color w:val="auto"/>
                <w:lang w:eastAsia="en-US"/>
              </w:rPr>
              <w:t>The GAA</w:t>
            </w:r>
            <w:r w:rsidRPr="00A50F03">
              <w:rPr>
                <w:rFonts w:cs="Arial"/>
                <w:iCs/>
                <w:color w:val="auto"/>
                <w:lang w:eastAsia="en-US"/>
              </w:rPr>
              <w:t xml:space="preserve"> pupil premi</w:t>
            </w:r>
            <w:r>
              <w:rPr>
                <w:rFonts w:cs="Arial"/>
                <w:iCs/>
                <w:color w:val="auto"/>
                <w:lang w:eastAsia="en-US"/>
              </w:rPr>
              <w:t>um strategy will be further supported</w:t>
            </w:r>
            <w:r w:rsidRPr="00A50F03">
              <w:rPr>
                <w:rFonts w:cs="Arial"/>
                <w:iCs/>
                <w:color w:val="auto"/>
                <w:lang w:eastAsia="en-US"/>
              </w:rPr>
              <w:t xml:space="preserve"> by additional activity that is not being funded by pupil premium or recovery premium. That will include: </w:t>
            </w:r>
          </w:p>
          <w:p w:rsidR="0014343E" w:rsidP="0014343E" w:rsidRDefault="0014343E" w14:paraId="267FB52F" w14:textId="4683146B">
            <w:pPr>
              <w:pStyle w:val="ListParagraph"/>
              <w:numPr>
                <w:ilvl w:val="0"/>
                <w:numId w:val="16"/>
              </w:numPr>
              <w:suppressAutoHyphens w:val="0"/>
              <w:autoSpaceDN/>
              <w:spacing w:before="60" w:after="60"/>
              <w:ind w:left="714" w:hanging="357"/>
              <w:contextualSpacing w:val="0"/>
              <w:rPr>
                <w:rFonts w:cs="Arial"/>
                <w:iCs/>
                <w:color w:val="auto"/>
                <w:lang w:eastAsia="en-US"/>
              </w:rPr>
            </w:pPr>
            <w:r>
              <w:rPr>
                <w:rFonts w:cs="Arial"/>
                <w:iCs/>
                <w:color w:val="auto"/>
                <w:lang w:eastAsia="en-US"/>
              </w:rPr>
              <w:t>A relentless focus on a positive and purposeful start to the day by introducing the “Morning Mood”.  All students enter our Academy and line up with their form tutor whilst the Principal addresses the cohort focussing on embedding our core ‘GREAT’</w:t>
            </w:r>
            <w:r w:rsidR="00390B2C">
              <w:rPr>
                <w:rFonts w:cs="Arial"/>
                <w:iCs/>
                <w:color w:val="auto"/>
                <w:lang w:eastAsia="en-US"/>
              </w:rPr>
              <w:t xml:space="preserve"> </w:t>
            </w:r>
            <w:r>
              <w:rPr>
                <w:rFonts w:cs="Arial"/>
                <w:iCs/>
                <w:color w:val="auto"/>
                <w:lang w:eastAsia="en-US"/>
              </w:rPr>
              <w:t>values.</w:t>
            </w:r>
          </w:p>
          <w:p w:rsidRPr="00A50F03" w:rsidR="0014343E" w:rsidP="0014343E" w:rsidRDefault="0014343E" w14:paraId="59D14807" w14:textId="48E491F0">
            <w:pPr>
              <w:pStyle w:val="ListParagraph"/>
              <w:numPr>
                <w:ilvl w:val="0"/>
                <w:numId w:val="16"/>
              </w:numPr>
              <w:suppressAutoHyphens w:val="0"/>
              <w:autoSpaceDN/>
              <w:spacing w:before="60" w:after="60"/>
              <w:ind w:left="714" w:hanging="357"/>
              <w:contextualSpacing w:val="0"/>
              <w:rPr>
                <w:rFonts w:cs="Arial"/>
                <w:iCs/>
                <w:color w:val="auto"/>
                <w:lang w:eastAsia="en-US"/>
              </w:rPr>
            </w:pPr>
            <w:r>
              <w:t xml:space="preserve">Teaching staff will be reviewing the best and most effective methods of feedback.  </w:t>
            </w:r>
            <w:hyperlink w:history="1" r:id="rId17">
              <w:r w:rsidRPr="00254F63">
                <w:rPr>
                  <w:rStyle w:val="Hyperlink"/>
                  <w:rFonts w:cs="Arial"/>
                  <w:iCs/>
                  <w:color w:val="0070C0"/>
                  <w:lang w:eastAsia="en-US"/>
                </w:rPr>
                <w:t>EEF evidence</w:t>
              </w:r>
            </w:hyperlink>
            <w:r w:rsidRPr="00A50F03">
              <w:rPr>
                <w:rFonts w:cs="Arial"/>
                <w:iCs/>
                <w:color w:val="auto"/>
                <w:lang w:eastAsia="en-US"/>
              </w:rPr>
              <w:t xml:space="preserve"> demonstrates this has significant benefits for pupils, particularly disadvantaged pupils. </w:t>
            </w:r>
          </w:p>
          <w:p w:rsidRPr="0014343E" w:rsidR="0014343E" w:rsidP="0014343E" w:rsidRDefault="0014343E" w14:paraId="3B79CE3F" w14:textId="77777777">
            <w:pPr>
              <w:pStyle w:val="ListParagraph"/>
              <w:numPr>
                <w:ilvl w:val="0"/>
                <w:numId w:val="16"/>
              </w:numPr>
              <w:suppressAutoHyphens w:val="0"/>
              <w:autoSpaceDN/>
              <w:spacing w:before="60" w:after="60"/>
              <w:ind w:left="714" w:hanging="357"/>
              <w:contextualSpacing w:val="0"/>
              <w:rPr>
                <w:rFonts w:cs="Arial"/>
                <w:iCs/>
                <w:color w:val="auto"/>
                <w:lang w:eastAsia="en-US"/>
              </w:rPr>
            </w:pPr>
            <w:r>
              <w:rPr>
                <w:color w:val="auto"/>
              </w:rPr>
              <w:t xml:space="preserve">All stakeholders will be aware of how we addressing the learning issues, derived from the pandemic, and how learning needs are being addressed.  </w:t>
            </w:r>
          </w:p>
          <w:p w:rsidRPr="0014343E" w:rsidR="0014343E" w:rsidP="0014343E" w:rsidRDefault="0014343E" w14:paraId="74F4D2D2" w14:textId="51AFF5F8">
            <w:pPr>
              <w:pStyle w:val="ListParagraph"/>
              <w:numPr>
                <w:ilvl w:val="0"/>
                <w:numId w:val="16"/>
              </w:numPr>
              <w:suppressAutoHyphens w:val="0"/>
              <w:autoSpaceDN/>
              <w:spacing w:before="60"/>
              <w:ind w:left="714" w:hanging="357"/>
              <w:contextualSpacing w:val="0"/>
              <w:rPr>
                <w:rFonts w:cs="Arial"/>
                <w:iCs/>
                <w:color w:val="auto"/>
                <w:lang w:eastAsia="en-US"/>
              </w:rPr>
            </w:pPr>
            <w:r>
              <w:rPr>
                <w:color w:val="auto"/>
              </w:rPr>
              <w:t xml:space="preserve">GAA is </w:t>
            </w:r>
            <w:r w:rsidR="00390B2C">
              <w:rPr>
                <w:color w:val="auto"/>
              </w:rPr>
              <w:t xml:space="preserve">further </w:t>
            </w:r>
            <w:r>
              <w:rPr>
                <w:color w:val="auto"/>
              </w:rPr>
              <w:t xml:space="preserve">expanding the </w:t>
            </w:r>
            <w:r w:rsidR="00390B2C">
              <w:rPr>
                <w:color w:val="auto"/>
              </w:rPr>
              <w:t xml:space="preserve">Student Support </w:t>
            </w:r>
            <w:r>
              <w:rPr>
                <w:color w:val="auto"/>
              </w:rPr>
              <w:t>Teams ensuring there is a Teaching Head of Year and 3 Support Staff Members per year group. One of these key roles will be to extensively support Attendance and our disadvantaged cohorts, in each year group.</w:t>
            </w:r>
          </w:p>
          <w:p w:rsidR="0014343E" w:rsidP="0014343E" w:rsidRDefault="0014343E" w14:paraId="506D3790" w14:textId="76919A7A">
            <w:pPr>
              <w:pStyle w:val="ListParagraph"/>
              <w:numPr>
                <w:ilvl w:val="0"/>
                <w:numId w:val="16"/>
              </w:numPr>
              <w:suppressAutoHyphens w:val="0"/>
              <w:autoSpaceDN/>
              <w:spacing w:before="60"/>
              <w:ind w:left="714" w:hanging="357"/>
              <w:contextualSpacing w:val="0"/>
              <w:rPr>
                <w:rFonts w:cs="Arial"/>
                <w:iCs/>
                <w:color w:val="auto"/>
                <w:lang w:eastAsia="en-US"/>
              </w:rPr>
            </w:pPr>
            <w:r>
              <w:rPr>
                <w:rFonts w:cs="Arial"/>
                <w:iCs/>
                <w:color w:val="auto"/>
                <w:lang w:eastAsia="en-US"/>
              </w:rPr>
              <w:t xml:space="preserve">Charter </w:t>
            </w:r>
            <w:r w:rsidR="00390B2C">
              <w:rPr>
                <w:rFonts w:cs="Arial"/>
                <w:iCs/>
                <w:color w:val="auto"/>
                <w:lang w:eastAsia="en-US"/>
              </w:rPr>
              <w:t>f</w:t>
            </w:r>
            <w:r>
              <w:rPr>
                <w:rFonts w:cs="Arial"/>
                <w:iCs/>
                <w:color w:val="auto"/>
                <w:lang w:eastAsia="en-US"/>
              </w:rPr>
              <w:t>or Enrichment</w:t>
            </w:r>
            <w:r w:rsidR="00390B2C">
              <w:rPr>
                <w:rFonts w:cs="Arial"/>
                <w:iCs/>
                <w:color w:val="auto"/>
                <w:lang w:eastAsia="en-US"/>
              </w:rPr>
              <w:t xml:space="preserve"> </w:t>
            </w:r>
            <w:r>
              <w:rPr>
                <w:rFonts w:cs="Arial"/>
                <w:iCs/>
                <w:color w:val="auto"/>
                <w:lang w:eastAsia="en-US"/>
              </w:rPr>
              <w:t>- GAA will offer an extensive choice</w:t>
            </w:r>
            <w:r w:rsidRPr="00A50F03">
              <w:rPr>
                <w:rFonts w:cs="Arial"/>
                <w:iCs/>
                <w:color w:val="auto"/>
                <w:lang w:eastAsia="en-US"/>
              </w:rPr>
              <w:t xml:space="preserve"> of high-quality extracurricular activities to boost wellbeing, behaviour, attendance, and aspiration. Activities (e.g. The Duke of Edinburgh’s Award), will focus on building life skills such as confidence, resilience, and socialising. Disadvantaged pupils will be encouraged and supported to participate. </w:t>
            </w:r>
            <w:r>
              <w:rPr>
                <w:rFonts w:cs="Arial"/>
                <w:iCs/>
                <w:color w:val="auto"/>
                <w:lang w:eastAsia="en-US"/>
              </w:rPr>
              <w:t>All students in year 7 will have access to peripat</w:t>
            </w:r>
            <w:r w:rsidR="00003ED3">
              <w:rPr>
                <w:rFonts w:cs="Arial"/>
                <w:iCs/>
                <w:color w:val="auto"/>
                <w:lang w:eastAsia="en-US"/>
              </w:rPr>
              <w:t>et</w:t>
            </w:r>
            <w:r>
              <w:rPr>
                <w:rFonts w:cs="Arial"/>
                <w:iCs/>
                <w:color w:val="auto"/>
                <w:lang w:eastAsia="en-US"/>
              </w:rPr>
              <w:t>ic</w:t>
            </w:r>
            <w:r w:rsidRPr="00A50F03">
              <w:rPr>
                <w:rFonts w:cs="Arial"/>
                <w:iCs/>
                <w:color w:val="auto"/>
                <w:lang w:eastAsia="en-US"/>
              </w:rPr>
              <w:t xml:space="preserve"> </w:t>
            </w:r>
            <w:r w:rsidR="00003ED3">
              <w:rPr>
                <w:rFonts w:cs="Arial"/>
                <w:iCs/>
                <w:color w:val="auto"/>
                <w:lang w:eastAsia="en-US"/>
              </w:rPr>
              <w:t>music lessons</w:t>
            </w:r>
            <w:r w:rsidR="00390B2C">
              <w:rPr>
                <w:rFonts w:cs="Arial"/>
                <w:iCs/>
                <w:color w:val="auto"/>
                <w:lang w:eastAsia="en-US"/>
              </w:rPr>
              <w:t>, all students in Year 9 will work towards the Duke of Edinburgh Award Scheme</w:t>
            </w:r>
            <w:r w:rsidR="00003ED3">
              <w:rPr>
                <w:rFonts w:cs="Arial"/>
                <w:iCs/>
                <w:color w:val="auto"/>
                <w:lang w:eastAsia="en-US"/>
              </w:rPr>
              <w:t xml:space="preserve"> and all students in year 10 and 11 will have the opportunity to be trained</w:t>
            </w:r>
            <w:r w:rsidR="00390B2C">
              <w:rPr>
                <w:rFonts w:cs="Arial"/>
                <w:iCs/>
                <w:color w:val="auto"/>
                <w:lang w:eastAsia="en-US"/>
              </w:rPr>
              <w:t xml:space="preserve"> and formally accredited</w:t>
            </w:r>
            <w:r w:rsidR="00003ED3">
              <w:rPr>
                <w:rFonts w:cs="Arial"/>
                <w:iCs/>
                <w:color w:val="auto"/>
                <w:lang w:eastAsia="en-US"/>
              </w:rPr>
              <w:t xml:space="preserve"> in First Aid.</w:t>
            </w:r>
          </w:p>
          <w:p w:rsidR="00390B2C" w:rsidP="0014343E" w:rsidRDefault="00390B2C" w14:paraId="4AE04430" w14:textId="43A44311">
            <w:pPr>
              <w:pStyle w:val="ListParagraph"/>
              <w:numPr>
                <w:ilvl w:val="0"/>
                <w:numId w:val="16"/>
              </w:numPr>
              <w:suppressAutoHyphens w:val="0"/>
              <w:autoSpaceDN/>
              <w:spacing w:before="60"/>
              <w:ind w:left="714" w:hanging="357"/>
              <w:contextualSpacing w:val="0"/>
              <w:rPr>
                <w:rFonts w:cs="Arial"/>
                <w:iCs/>
                <w:color w:val="auto"/>
                <w:lang w:eastAsia="en-US"/>
              </w:rPr>
            </w:pPr>
            <w:r>
              <w:rPr>
                <w:rFonts w:cs="Arial"/>
                <w:iCs/>
                <w:color w:val="auto"/>
                <w:lang w:eastAsia="en-US"/>
              </w:rPr>
              <w:t xml:space="preserve">All students receive their food preparation and nutrition ingredients, product design materials and art materials.  Removing all “additional contributions” which are traditional in most schools.  </w:t>
            </w:r>
          </w:p>
          <w:p w:rsidRPr="00A50F03" w:rsidR="00003ED3" w:rsidP="00003ED3" w:rsidRDefault="00003ED3" w14:paraId="382A433D" w14:textId="77777777">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rsidR="00003ED3" w:rsidP="00003ED3" w:rsidRDefault="00003ED3" w14:paraId="45067ED8" w14:textId="188F24BD">
            <w:pPr>
              <w:suppressAutoHyphens w:val="0"/>
              <w:autoSpaceDN/>
              <w:spacing w:before="120"/>
              <w:rPr>
                <w:rFonts w:cs="Arial"/>
                <w:iCs/>
                <w:color w:val="auto"/>
                <w:lang w:eastAsia="en-US"/>
              </w:rPr>
            </w:pPr>
            <w:r>
              <w:rPr>
                <w:rFonts w:cs="Arial"/>
                <w:iCs/>
                <w:color w:val="auto"/>
                <w:lang w:eastAsia="en-US"/>
              </w:rPr>
              <w:t>To ensure our 3</w:t>
            </w:r>
            <w:r w:rsidR="00390B2C">
              <w:rPr>
                <w:rFonts w:cs="Arial"/>
                <w:iCs/>
                <w:color w:val="auto"/>
                <w:lang w:eastAsia="en-US"/>
              </w:rPr>
              <w:t>-</w:t>
            </w:r>
            <w:r>
              <w:rPr>
                <w:rFonts w:cs="Arial"/>
                <w:iCs/>
                <w:color w:val="auto"/>
                <w:lang w:eastAsia="en-US"/>
              </w:rPr>
              <w:t xml:space="preserve">year Pupil Premium strategy helps deliver the intended outcomes for our students we </w:t>
            </w:r>
            <w:r w:rsidRPr="00A50F03">
              <w:rPr>
                <w:rFonts w:cs="Arial"/>
                <w:iCs/>
                <w:color w:val="auto"/>
                <w:lang w:eastAsia="en-US"/>
              </w:rPr>
              <w:t>commissioned a</w:t>
            </w:r>
            <w:r>
              <w:rPr>
                <w:rFonts w:cs="Arial"/>
                <w:iCs/>
                <w:color w:val="auto"/>
                <w:lang w:eastAsia="en-US"/>
              </w:rPr>
              <w:t>n independent</w:t>
            </w:r>
            <w:r w:rsidRPr="00A50F03">
              <w:rPr>
                <w:rFonts w:cs="Arial"/>
                <w:iCs/>
                <w:color w:val="auto"/>
                <w:lang w:eastAsia="en-US"/>
              </w:rPr>
              <w:t xml:space="preserve"> pupil premium review to get an external</w:t>
            </w:r>
            <w:r>
              <w:rPr>
                <w:rFonts w:cs="Arial"/>
                <w:iCs/>
                <w:color w:val="auto"/>
                <w:lang w:eastAsia="en-US"/>
              </w:rPr>
              <w:t xml:space="preserve"> evaluation and validation ensuring our strategies and initiatives were not just evidence informed, but more importantly designed to support our most disadvantaged students and families.</w:t>
            </w:r>
            <w:r w:rsidRPr="00A50F03">
              <w:rPr>
                <w:rFonts w:cs="Arial"/>
                <w:iCs/>
                <w:color w:val="auto"/>
                <w:lang w:eastAsia="en-US"/>
              </w:rPr>
              <w:t xml:space="preserve"> </w:t>
            </w:r>
          </w:p>
          <w:p w:rsidR="00003ED3" w:rsidP="00003ED3" w:rsidRDefault="00003ED3" w14:paraId="48FCF18E" w14:textId="5033833C">
            <w:pPr>
              <w:suppressAutoHyphens w:val="0"/>
              <w:autoSpaceDN/>
              <w:spacing w:before="120"/>
              <w:rPr>
                <w:rFonts w:cs="Arial"/>
                <w:iCs/>
                <w:color w:val="auto"/>
                <w:lang w:eastAsia="en-US"/>
              </w:rPr>
            </w:pPr>
            <w:r>
              <w:rPr>
                <w:rFonts w:cs="Arial"/>
                <w:iCs/>
                <w:color w:val="auto"/>
                <w:lang w:eastAsia="en-US"/>
              </w:rPr>
              <w:t>The strategies have been identified, based around a variety of methods, ranging from, pupil voice, book looks, learning walks, teacher assessments and feedback.  Deep research</w:t>
            </w:r>
            <w:r w:rsidR="000D76E1">
              <w:rPr>
                <w:rFonts w:cs="Arial"/>
                <w:iCs/>
                <w:color w:val="auto"/>
                <w:lang w:eastAsia="en-US"/>
              </w:rPr>
              <w:t xml:space="preserve"> into the EEF Toolkit and Families</w:t>
            </w:r>
            <w:r>
              <w:rPr>
                <w:rFonts w:cs="Arial"/>
                <w:iCs/>
                <w:color w:val="auto"/>
                <w:lang w:eastAsia="en-US"/>
              </w:rPr>
              <w:t xml:space="preserve"> of </w:t>
            </w:r>
            <w:r w:rsidR="000D76E1">
              <w:rPr>
                <w:rFonts w:cs="Arial"/>
                <w:iCs/>
                <w:color w:val="auto"/>
                <w:lang w:eastAsia="en-US"/>
              </w:rPr>
              <w:t>schools</w:t>
            </w:r>
            <w:r>
              <w:rPr>
                <w:rFonts w:cs="Arial"/>
                <w:iCs/>
                <w:color w:val="auto"/>
                <w:lang w:eastAsia="en-US"/>
              </w:rPr>
              <w:t xml:space="preserve"> to identify what works well in similar contexts to ours. </w:t>
            </w:r>
          </w:p>
          <w:p w:rsidR="00003ED3" w:rsidP="00003ED3" w:rsidRDefault="000D76E1" w14:paraId="7A71FA42" w14:textId="304B26AF">
            <w:pPr>
              <w:suppressAutoHyphens w:val="0"/>
              <w:autoSpaceDN/>
              <w:spacing w:before="120"/>
              <w:rPr>
                <w:rFonts w:cs="Arial"/>
                <w:iCs/>
                <w:color w:val="auto"/>
                <w:lang w:eastAsia="en-US"/>
              </w:rPr>
            </w:pPr>
            <w:r>
              <w:rPr>
                <w:rFonts w:cs="Arial"/>
                <w:iCs/>
                <w:color w:val="auto"/>
                <w:lang w:eastAsia="en-US"/>
              </w:rPr>
              <w:t xml:space="preserve">We researched a number of Pupil Premium strategies to identify what exactly worked well in addressing socioeconomic disadvantage and our Pupil Premium Lead attended </w:t>
            </w:r>
            <w:r>
              <w:rPr>
                <w:rFonts w:cs="Arial"/>
                <w:iCs/>
                <w:color w:val="auto"/>
                <w:lang w:eastAsia="en-US"/>
              </w:rPr>
              <w:lastRenderedPageBreak/>
              <w:t xml:space="preserve">CPD based around how to tackling the attainment gap for disadvantaged students, particularly issues significantly made worse by the </w:t>
            </w:r>
            <w:proofErr w:type="gramStart"/>
            <w:r>
              <w:rPr>
                <w:rFonts w:cs="Arial"/>
                <w:iCs/>
                <w:color w:val="auto"/>
                <w:lang w:eastAsia="en-US"/>
              </w:rPr>
              <w:t>pandemic.(</w:t>
            </w:r>
            <w:proofErr w:type="gramEnd"/>
            <w:r>
              <w:rPr>
                <w:rFonts w:cs="Arial"/>
                <w:iCs/>
                <w:color w:val="auto"/>
                <w:lang w:eastAsia="en-US"/>
              </w:rPr>
              <w:t>SECED Conference).</w:t>
            </w:r>
          </w:p>
          <w:p w:rsidRPr="00390B2C" w:rsidR="00BF60C1" w:rsidP="00390B2C" w:rsidRDefault="000D76E1" w14:paraId="13F4FA40" w14:textId="55A33FC5">
            <w:pPr>
              <w:suppressAutoHyphens w:val="0"/>
              <w:autoSpaceDN/>
              <w:spacing w:before="120"/>
              <w:rPr>
                <w:rFonts w:cs="Arial"/>
                <w:iCs/>
                <w:color w:val="auto"/>
                <w:lang w:eastAsia="en-US"/>
              </w:rPr>
            </w:pPr>
            <w:r>
              <w:rPr>
                <w:rFonts w:cs="Arial"/>
                <w:iCs/>
                <w:color w:val="auto"/>
                <w:lang w:eastAsia="en-US"/>
              </w:rPr>
              <w:t xml:space="preserve">Whilst we acknowledge that this is a work in progress and we will rigorously evaluate the strategy and adjust as required based on the outcomes of our initiatives whilst also using the </w:t>
            </w:r>
            <w:hyperlink w:history="1" r:id="rId18">
              <w:r w:rsidRPr="00254F63">
                <w:rPr>
                  <w:rStyle w:val="Hyperlink"/>
                  <w:color w:val="0070C0"/>
                </w:rPr>
                <w:t>EEF’s implementation guidance</w:t>
              </w:r>
            </w:hyperlink>
            <w:r>
              <w:rPr>
                <w:rStyle w:val="Hyperlink"/>
                <w:color w:val="0070C0"/>
              </w:rPr>
              <w:t xml:space="preserve"> </w:t>
            </w:r>
            <w:r w:rsidRPr="000D76E1">
              <w:rPr>
                <w:rStyle w:val="Hyperlink"/>
                <w:color w:val="auto"/>
                <w:u w:val="none"/>
              </w:rPr>
              <w:t xml:space="preserve">to further develop </w:t>
            </w:r>
            <w:r>
              <w:rPr>
                <w:rStyle w:val="Hyperlink"/>
                <w:color w:val="auto"/>
                <w:u w:val="none"/>
              </w:rPr>
              <w:t xml:space="preserve">our plan over time to ensure the best possible outcomes for all our students. </w:t>
            </w:r>
            <w:bookmarkStart w:name="_GoBack" w:id="18"/>
            <w:bookmarkEnd w:id="18"/>
          </w:p>
        </w:tc>
      </w:tr>
      <w:bookmarkEnd w:id="14"/>
      <w:bookmarkEnd w:id="15"/>
      <w:bookmarkEnd w:id="16"/>
    </w:tbl>
    <w:p w:rsidR="00BF60C1" w:rsidRDefault="00BF60C1" w14:paraId="13F4FA42" w14:textId="77777777"/>
    <w:sectPr w:rsidR="00BF60C1" w:rsidSect="00283A1E">
      <w:footerReference w:type="default" r:id="rId19"/>
      <w:pgSz w:w="11906" w:h="16838" w:orient="portrait"/>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23" w:rsidRDefault="004C4223" w14:paraId="2B9E9B14" w14:textId="77777777">
      <w:pPr>
        <w:spacing w:after="0" w:line="240" w:lineRule="auto"/>
      </w:pPr>
      <w:r>
        <w:separator/>
      </w:r>
    </w:p>
  </w:endnote>
  <w:endnote w:type="continuationSeparator" w:id="0">
    <w:p w:rsidR="004C4223" w:rsidRDefault="004C4223" w14:paraId="43536F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0C1" w:rsidRDefault="00747AF2" w14:paraId="13F4FA48" w14:textId="1A7B6D33">
    <w:pPr>
      <w:pStyle w:val="Footer"/>
      <w:ind w:firstLine="4513"/>
    </w:pPr>
    <w:r>
      <w:fldChar w:fldCharType="begin"/>
    </w:r>
    <w:r>
      <w:instrText xml:space="preserve"> PAGE </w:instrText>
    </w:r>
    <w:r>
      <w:fldChar w:fldCharType="separate"/>
    </w:r>
    <w:r w:rsidR="000F67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23" w:rsidRDefault="004C4223" w14:paraId="02DBBF43" w14:textId="77777777">
      <w:pPr>
        <w:spacing w:after="0" w:line="240" w:lineRule="auto"/>
      </w:pPr>
      <w:r>
        <w:separator/>
      </w:r>
    </w:p>
  </w:footnote>
  <w:footnote w:type="continuationSeparator" w:id="0">
    <w:p w:rsidR="004C4223" w:rsidRDefault="004C4223" w14:paraId="4BFD9B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108"/>
    <w:multiLevelType w:val="multilevel"/>
    <w:tmpl w:val="5EBA9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7E2484D"/>
    <w:multiLevelType w:val="hybridMultilevel"/>
    <w:tmpl w:val="8B7C85B6"/>
    <w:lvl w:ilvl="0" w:tplc="6B229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A91E88"/>
    <w:multiLevelType w:val="hybridMultilevel"/>
    <w:tmpl w:val="A0BA8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6220EC"/>
    <w:multiLevelType w:val="hybridMultilevel"/>
    <w:tmpl w:val="A61CF564"/>
    <w:lvl w:ilvl="0" w:tplc="104C7902">
      <w:start w:val="2021"/>
      <w:numFmt w:val="bullet"/>
      <w:lvlText w:val="-"/>
      <w:lvlJc w:val="left"/>
      <w:pPr>
        <w:ind w:left="417" w:hanging="360"/>
      </w:pPr>
      <w:rPr>
        <w:rFonts w:hint="default" w:ascii="Arial" w:hAnsi="Arial" w:eastAsia="Times New Roman" w:cs="Aria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9"/>
  </w:num>
  <w:num w:numId="14">
    <w:abstractNumId w:val="8"/>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C1"/>
    <w:rsid w:val="00003ED3"/>
    <w:rsid w:val="000D19C4"/>
    <w:rsid w:val="000D76E1"/>
    <w:rsid w:val="000F67C3"/>
    <w:rsid w:val="00120B47"/>
    <w:rsid w:val="0014343E"/>
    <w:rsid w:val="001568B5"/>
    <w:rsid w:val="00260873"/>
    <w:rsid w:val="00274950"/>
    <w:rsid w:val="00283A1E"/>
    <w:rsid w:val="00381749"/>
    <w:rsid w:val="00390B2C"/>
    <w:rsid w:val="003E7E81"/>
    <w:rsid w:val="004C4223"/>
    <w:rsid w:val="00544E20"/>
    <w:rsid w:val="006D455D"/>
    <w:rsid w:val="006E182D"/>
    <w:rsid w:val="006F5D8E"/>
    <w:rsid w:val="00711D3B"/>
    <w:rsid w:val="00747AF2"/>
    <w:rsid w:val="0079558B"/>
    <w:rsid w:val="007D5275"/>
    <w:rsid w:val="00910390"/>
    <w:rsid w:val="00980DAD"/>
    <w:rsid w:val="009B0D47"/>
    <w:rsid w:val="009C1F62"/>
    <w:rsid w:val="00A01EEB"/>
    <w:rsid w:val="00A16C45"/>
    <w:rsid w:val="00A56FE1"/>
    <w:rsid w:val="00B02438"/>
    <w:rsid w:val="00BF60C1"/>
    <w:rsid w:val="00D76187"/>
    <w:rsid w:val="00E02FA1"/>
    <w:rsid w:val="00E22EAD"/>
    <w:rsid w:val="00EB4E21"/>
    <w:rsid w:val="00F90DA6"/>
    <w:rsid w:val="00F966ED"/>
    <w:rsid w:val="00FB29A0"/>
    <w:rsid w:val="00FC2CC0"/>
    <w:rsid w:val="0531E23D"/>
    <w:rsid w:val="1AC8AF97"/>
    <w:rsid w:val="1B9B5CA7"/>
    <w:rsid w:val="2AF30D2D"/>
    <w:rsid w:val="3A33C160"/>
    <w:rsid w:val="3DB4911E"/>
    <w:rsid w:val="4D1D407D"/>
    <w:rsid w:val="557B5CFA"/>
    <w:rsid w:val="57172D5B"/>
    <w:rsid w:val="5D6D4682"/>
    <w:rsid w:val="5EC3A456"/>
    <w:rsid w:val="6154E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F908"/>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Strong">
    <w:name w:val="Strong"/>
    <w:basedOn w:val="DefaultParagraphFont"/>
    <w:uiPriority w:val="22"/>
    <w:qFormat/>
    <w:rPr>
      <w:b/>
      <w:bCs/>
    </w:rPr>
  </w:style>
  <w:style w:type="paragraph" w:styleId="paragraph" w:customStyle="1">
    <w:name w:val="paragraph"/>
    <w:basedOn w:val="Normal"/>
    <w:pPr>
      <w:suppressAutoHyphens w:val="0"/>
      <w:autoSpaceDN/>
      <w:spacing w:before="100" w:beforeAutospacing="1" w:after="100" w:afterAutospacing="1" w:line="240" w:lineRule="auto"/>
    </w:pPr>
    <w:rPr>
      <w:rFonts w:ascii="Times New Roman" w:hAnsi="Times New Roman"/>
      <w:color w:val="auto"/>
    </w:rPr>
  </w:style>
  <w:style w:type="character" w:styleId="normaltextrun" w:customStyle="1">
    <w:name w:val="normaltextrun"/>
    <w:basedOn w:val="DefaultParagraphFont"/>
  </w:style>
  <w:style w:type="character" w:styleId="eop" w:customStyle="1">
    <w:name w:val="eop"/>
    <w:basedOn w:val="DefaultParagraphFont"/>
  </w:style>
  <w:style w:type="paragraph" w:styleId="NoSpacing">
    <w:name w:val="No Spacing"/>
    <w:uiPriority w:val="1"/>
    <w:qFormat/>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75408">
      <w:bodyDiv w:val="1"/>
      <w:marLeft w:val="0"/>
      <w:marRight w:val="0"/>
      <w:marTop w:val="0"/>
      <w:marBottom w:val="0"/>
      <w:divBdr>
        <w:top w:val="none" w:sz="0" w:space="0" w:color="auto"/>
        <w:left w:val="none" w:sz="0" w:space="0" w:color="auto"/>
        <w:bottom w:val="none" w:sz="0" w:space="0" w:color="auto"/>
        <w:right w:val="none" w:sz="0" w:space="0" w:color="auto"/>
      </w:divBdr>
      <w:divsChild>
        <w:div w:id="1848910391">
          <w:marLeft w:val="0"/>
          <w:marRight w:val="0"/>
          <w:marTop w:val="0"/>
          <w:marBottom w:val="0"/>
          <w:divBdr>
            <w:top w:val="none" w:sz="0" w:space="0" w:color="auto"/>
            <w:left w:val="none" w:sz="0" w:space="0" w:color="auto"/>
            <w:bottom w:val="none" w:sz="0" w:space="0" w:color="auto"/>
            <w:right w:val="none" w:sz="0" w:space="0" w:color="auto"/>
          </w:divBdr>
        </w:div>
      </w:divsChild>
    </w:div>
    <w:div w:id="1733195409">
      <w:bodyDiv w:val="1"/>
      <w:marLeft w:val="0"/>
      <w:marRight w:val="0"/>
      <w:marTop w:val="0"/>
      <w:marBottom w:val="0"/>
      <w:divBdr>
        <w:top w:val="none" w:sz="0" w:space="0" w:color="auto"/>
        <w:left w:val="none" w:sz="0" w:space="0" w:color="auto"/>
        <w:bottom w:val="none" w:sz="0" w:space="0" w:color="auto"/>
        <w:right w:val="none" w:sz="0" w:space="0" w:color="auto"/>
      </w:divBdr>
      <w:divsChild>
        <w:div w:id="173038479">
          <w:marLeft w:val="0"/>
          <w:marRight w:val="0"/>
          <w:marTop w:val="0"/>
          <w:marBottom w:val="0"/>
          <w:divBdr>
            <w:top w:val="none" w:sz="0" w:space="0" w:color="auto"/>
            <w:left w:val="none" w:sz="0" w:space="0" w:color="auto"/>
            <w:bottom w:val="none" w:sz="0" w:space="0" w:color="auto"/>
            <w:right w:val="none" w:sz="0" w:space="0" w:color="auto"/>
          </w:divBdr>
        </w:div>
        <w:div w:id="230192244">
          <w:marLeft w:val="0"/>
          <w:marRight w:val="0"/>
          <w:marTop w:val="0"/>
          <w:marBottom w:val="0"/>
          <w:divBdr>
            <w:top w:val="none" w:sz="0" w:space="0" w:color="auto"/>
            <w:left w:val="none" w:sz="0" w:space="0" w:color="auto"/>
            <w:bottom w:val="none" w:sz="0" w:space="0" w:color="auto"/>
            <w:right w:val="none" w:sz="0" w:space="0" w:color="auto"/>
          </w:divBdr>
        </w:div>
        <w:div w:id="1005740123">
          <w:marLeft w:val="0"/>
          <w:marRight w:val="0"/>
          <w:marTop w:val="0"/>
          <w:marBottom w:val="0"/>
          <w:divBdr>
            <w:top w:val="none" w:sz="0" w:space="0" w:color="auto"/>
            <w:left w:val="none" w:sz="0" w:space="0" w:color="auto"/>
            <w:bottom w:val="none" w:sz="0" w:space="0" w:color="auto"/>
            <w:right w:val="none" w:sz="0" w:space="0" w:color="auto"/>
          </w:divBdr>
        </w:div>
        <w:div w:id="549614638">
          <w:marLeft w:val="0"/>
          <w:marRight w:val="0"/>
          <w:marTop w:val="0"/>
          <w:marBottom w:val="0"/>
          <w:divBdr>
            <w:top w:val="none" w:sz="0" w:space="0" w:color="auto"/>
            <w:left w:val="none" w:sz="0" w:space="0" w:color="auto"/>
            <w:bottom w:val="none" w:sz="0" w:space="0" w:color="auto"/>
            <w:right w:val="none" w:sz="0" w:space="0" w:color="auto"/>
          </w:divBdr>
        </w:div>
        <w:div w:id="1098060455">
          <w:marLeft w:val="0"/>
          <w:marRight w:val="0"/>
          <w:marTop w:val="0"/>
          <w:marBottom w:val="0"/>
          <w:divBdr>
            <w:top w:val="none" w:sz="0" w:space="0" w:color="auto"/>
            <w:left w:val="none" w:sz="0" w:space="0" w:color="auto"/>
            <w:bottom w:val="none" w:sz="0" w:space="0" w:color="auto"/>
            <w:right w:val="none" w:sz="0" w:space="0" w:color="auto"/>
          </w:divBdr>
        </w:div>
        <w:div w:id="435292761">
          <w:marLeft w:val="0"/>
          <w:marRight w:val="0"/>
          <w:marTop w:val="0"/>
          <w:marBottom w:val="0"/>
          <w:divBdr>
            <w:top w:val="none" w:sz="0" w:space="0" w:color="auto"/>
            <w:left w:val="none" w:sz="0" w:space="0" w:color="auto"/>
            <w:bottom w:val="none" w:sz="0" w:space="0" w:color="auto"/>
            <w:right w:val="none" w:sz="0" w:space="0" w:color="auto"/>
          </w:divBdr>
        </w:div>
        <w:div w:id="9569770">
          <w:marLeft w:val="0"/>
          <w:marRight w:val="0"/>
          <w:marTop w:val="0"/>
          <w:marBottom w:val="0"/>
          <w:divBdr>
            <w:top w:val="none" w:sz="0" w:space="0" w:color="auto"/>
            <w:left w:val="none" w:sz="0" w:space="0" w:color="auto"/>
            <w:bottom w:val="none" w:sz="0" w:space="0" w:color="auto"/>
            <w:right w:val="none" w:sz="0" w:space="0" w:color="auto"/>
          </w:divBdr>
        </w:div>
        <w:div w:id="2059010049">
          <w:marLeft w:val="0"/>
          <w:marRight w:val="0"/>
          <w:marTop w:val="0"/>
          <w:marBottom w:val="0"/>
          <w:divBdr>
            <w:top w:val="none" w:sz="0" w:space="0" w:color="auto"/>
            <w:left w:val="none" w:sz="0" w:space="0" w:color="auto"/>
            <w:bottom w:val="none" w:sz="0" w:space="0" w:color="auto"/>
            <w:right w:val="none" w:sz="0" w:space="0" w:color="auto"/>
          </w:divBdr>
        </w:div>
        <w:div w:id="10267606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up.com.cn/test/word-gap.pdf" TargetMode="External" Id="rId13" /><Relationship Type="http://schemas.openxmlformats.org/officeDocument/2006/relationships/hyperlink" Target="https://educationendowmentfoundation.org.uk/education-evidence/guidance-reports/implementation"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educationendowmentfoundation.org.uk/education-evidence/guidance-reports/literacy-ks3-ks4" TargetMode="External" Id="rId12" /><Relationship Type="http://schemas.openxmlformats.org/officeDocument/2006/relationships/hyperlink" Target="https://educationendowmentfoundation.org.uk/education-evidence/teaching-learning-toolkit/feedback" TargetMode="External" Id="rId17" /><Relationship Type="http://schemas.openxmlformats.org/officeDocument/2006/relationships/customXml" Target="../customXml/item2.xml" Id="rId2" /><Relationship Type="http://schemas.openxmlformats.org/officeDocument/2006/relationships/hyperlink" Target="https://www.gov.uk/government/publications/school-attendance/framework-for-securing-full-attendance-actions-for-schools-and-local-authoriti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meta-cognition-and-self-regulation/" TargetMode="External" Id="rId11" /><Relationship Type="http://schemas.openxmlformats.org/officeDocument/2006/relationships/styles" Target="styles.xml" Id="rId5" /><Relationship Type="http://schemas.openxmlformats.org/officeDocument/2006/relationships/hyperlink" Target="https://educationendowmentfoundation.org.uk/evidence-summaries/teaching-learning-toolkit/small-group-tuition/" TargetMode="External" Id="rId15" /><Relationship Type="http://schemas.openxmlformats.org/officeDocument/2006/relationships/hyperlink" Target="https://educationendowmentfoundation.org.uk/evidence/teaching-learning-toolkit"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education-evidence/teaching-learning-toolkit/one-to-one-tuitio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d5f3e9-708f-40aa-a747-0c654c1a1b1d">
      <UserInfo>
        <DisplayName>D Waugh</DisplayName>
        <AccountId>33</AccountId>
        <AccountType/>
      </UserInfo>
      <UserInfo>
        <DisplayName>J.Hartley</DisplayName>
        <AccountId>13</AccountId>
        <AccountType/>
      </UserInfo>
      <UserInfo>
        <DisplayName>M.Holly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93EB77CDF1B49B46D83A67B01FE3C" ma:contentTypeVersion="6" ma:contentTypeDescription="Create a new document." ma:contentTypeScope="" ma:versionID="fdebfef4572d3acb8f9ee09e6e77855a">
  <xsd:schema xmlns:xsd="http://www.w3.org/2001/XMLSchema" xmlns:xs="http://www.w3.org/2001/XMLSchema" xmlns:p="http://schemas.microsoft.com/office/2006/metadata/properties" xmlns:ns2="2c93bd47-38a5-4c00-86ba-6e71dec1e725" xmlns:ns3="41d5f3e9-708f-40aa-a747-0c654c1a1b1d" targetNamespace="http://schemas.microsoft.com/office/2006/metadata/properties" ma:root="true" ma:fieldsID="abf952f5c5f58c009a1b9654aae421e5" ns2:_="" ns3:_="">
    <xsd:import namespace="2c93bd47-38a5-4c00-86ba-6e71dec1e725"/>
    <xsd:import namespace="41d5f3e9-708f-40aa-a747-0c654c1a1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3bd47-38a5-4c00-86ba-6e71dec1e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B1E95-9088-4A85-A651-79146EA065E5}">
  <ds:schemaRefs>
    <ds:schemaRef ds:uri="http://schemas.openxmlformats.org/package/2006/metadata/core-properties"/>
    <ds:schemaRef ds:uri="http://purl.org/dc/terms/"/>
    <ds:schemaRef ds:uri="0169e3d1-5295-413f-9625-6d15398d4560"/>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c890d84e-0e96-4230-ab75-8e748788915c"/>
    <ds:schemaRef ds:uri="http://schemas.microsoft.com/office/2006/metadata/properties"/>
  </ds:schemaRefs>
</ds:datastoreItem>
</file>

<file path=customXml/itemProps2.xml><?xml version="1.0" encoding="utf-8"?>
<ds:datastoreItem xmlns:ds="http://schemas.openxmlformats.org/officeDocument/2006/customXml" ds:itemID="{0566D1E8-498D-4C1A-B970-6114D8375789}">
  <ds:schemaRefs>
    <ds:schemaRef ds:uri="http://schemas.microsoft.com/sharepoint/v3/contenttype/forms"/>
  </ds:schemaRefs>
</ds:datastoreItem>
</file>

<file path=customXml/itemProps3.xml><?xml version="1.0" encoding="utf-8"?>
<ds:datastoreItem xmlns:ds="http://schemas.openxmlformats.org/officeDocument/2006/customXml" ds:itemID="{4077032A-755B-4EB0-9BBB-C541BCB0CA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J.Hartley</cp:lastModifiedBy>
  <cp:revision>20</cp:revision>
  <cp:lastPrinted>2014-09-17T13:26:00Z</cp:lastPrinted>
  <dcterms:created xsi:type="dcterms:W3CDTF">2022-01-12T08:01:00Z</dcterms:created>
  <dcterms:modified xsi:type="dcterms:W3CDTF">2022-03-18T15:43:29Z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0x01010050293EB77CDF1B49B46D83A67B01FE3C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